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01F2" w14:textId="77777777" w:rsidR="00793177" w:rsidRPr="00115A7D" w:rsidRDefault="00793177" w:rsidP="00793177">
      <w:pPr>
        <w:textAlignment w:val="baseline"/>
        <w:rPr>
          <w:rFonts w:eastAsia="Times New Roman" w:cs="Arial"/>
          <w:b/>
          <w:bCs/>
          <w:color w:val="000000" w:themeColor="text1"/>
          <w:sz w:val="22"/>
          <w:szCs w:val="22"/>
          <w:bdr w:val="none" w:sz="0" w:space="0" w:color="auto" w:frame="1"/>
          <w:lang w:eastAsia="tr-TR"/>
        </w:rPr>
      </w:pPr>
      <w:r w:rsidRPr="00115A7D">
        <w:rPr>
          <w:noProof/>
          <w:sz w:val="22"/>
          <w:szCs w:val="22"/>
        </w:rPr>
        <mc:AlternateContent>
          <mc:Choice Requires="wps">
            <w:drawing>
              <wp:anchor distT="0" distB="0" distL="114300" distR="114300" simplePos="0" relativeHeight="251660288" behindDoc="0" locked="0" layoutInCell="1" allowOverlap="1" wp14:anchorId="6A1ACCF4" wp14:editId="4092CCD1">
                <wp:simplePos x="0" y="0"/>
                <wp:positionH relativeFrom="column">
                  <wp:posOffset>3949065</wp:posOffset>
                </wp:positionH>
                <wp:positionV relativeFrom="paragraph">
                  <wp:posOffset>14490</wp:posOffset>
                </wp:positionV>
                <wp:extent cx="2079561" cy="720437"/>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2079561" cy="720437"/>
                        </a:xfrm>
                        <a:prstGeom prst="rect">
                          <a:avLst/>
                        </a:prstGeom>
                        <a:noFill/>
                        <a:ln w="6350">
                          <a:noFill/>
                        </a:ln>
                      </wps:spPr>
                      <wps:txbx>
                        <w:txbxContent>
                          <w:p w14:paraId="7EACB73D" w14:textId="602E1024" w:rsidR="00793177" w:rsidRPr="00E63D62" w:rsidRDefault="002A6709" w:rsidP="00793177">
                            <w:pPr>
                              <w:jc w:val="right"/>
                            </w:pPr>
                            <w:r>
                              <w:rPr>
                                <w:rFonts w:eastAsia="Times New Roman" w:cs="Arial"/>
                                <w:b/>
                                <w:bCs/>
                                <w:color w:val="000000" w:themeColor="text1"/>
                                <w:bdr w:val="none" w:sz="0" w:space="0" w:color="auto" w:frame="1"/>
                                <w:lang w:eastAsia="tr-TR"/>
                              </w:rPr>
                              <w:t xml:space="preserve">TEMİZLİK </w:t>
                            </w:r>
                            <w:r w:rsidR="00793177">
                              <w:rPr>
                                <w:rFonts w:eastAsia="Times New Roman" w:cs="Arial"/>
                                <w:b/>
                                <w:bCs/>
                                <w:color w:val="000000" w:themeColor="text1"/>
                                <w:bdr w:val="none" w:sz="0" w:space="0" w:color="auto" w:frame="1"/>
                                <w:lang w:eastAsia="tr-TR"/>
                              </w:rPr>
                              <w:t xml:space="preserve">HİZMETİNE </w:t>
                            </w:r>
                            <w:r w:rsidR="00793177" w:rsidRPr="00E63D62">
                              <w:rPr>
                                <w:rFonts w:eastAsia="Times New Roman" w:cs="Arial"/>
                                <w:b/>
                                <w:bCs/>
                                <w:color w:val="000000" w:themeColor="text1"/>
                                <w:bdr w:val="none" w:sz="0" w:space="0" w:color="auto" w:frame="1"/>
                                <w:lang w:eastAsia="tr-TR"/>
                              </w:rPr>
                              <w:t>İLİŞKİN İCABA DAVET MEKTUBU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ACCF4" id="_x0000_t202" coordsize="21600,21600" o:spt="202" path="m,l,21600r21600,l21600,xe">
                <v:stroke joinstyle="miter"/>
                <v:path gradientshapeok="t" o:connecttype="rect"/>
              </v:shapetype>
              <v:shape id="Metin Kutusu 5" o:spid="_x0000_s1026" type="#_x0000_t202" style="position:absolute;margin-left:310.95pt;margin-top:1.15pt;width:163.75pt;height:5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" filled="f" stroked="f" strokeweight=".5pt">
                <v:textbox>
                  <w:txbxContent>
                    <w:p w14:paraId="7EACB73D" w14:textId="602E1024" w:rsidR="00793177" w:rsidRPr="00E63D62" w:rsidRDefault="002A6709" w:rsidP="00793177">
                      <w:pPr>
                        <w:jc w:val="right"/>
                      </w:pPr>
                      <w:r>
                        <w:rPr>
                          <w:rFonts w:eastAsia="Times New Roman" w:cs="Arial"/>
                          <w:b/>
                          <w:bCs/>
                          <w:color w:val="000000" w:themeColor="text1"/>
                          <w:bdr w:val="none" w:sz="0" w:space="0" w:color="auto" w:frame="1"/>
                          <w:lang w:eastAsia="tr-TR"/>
                        </w:rPr>
                        <w:t xml:space="preserve">TEMİZLİK </w:t>
                      </w:r>
                      <w:r w:rsidR="00793177">
                        <w:rPr>
                          <w:rFonts w:eastAsia="Times New Roman" w:cs="Arial"/>
                          <w:b/>
                          <w:bCs/>
                          <w:color w:val="000000" w:themeColor="text1"/>
                          <w:bdr w:val="none" w:sz="0" w:space="0" w:color="auto" w:frame="1"/>
                          <w:lang w:eastAsia="tr-TR"/>
                        </w:rPr>
                        <w:t xml:space="preserve">HİZMETİNE </w:t>
                      </w:r>
                      <w:r w:rsidR="00793177" w:rsidRPr="00E63D62">
                        <w:rPr>
                          <w:rFonts w:eastAsia="Times New Roman" w:cs="Arial"/>
                          <w:b/>
                          <w:bCs/>
                          <w:color w:val="000000" w:themeColor="text1"/>
                          <w:bdr w:val="none" w:sz="0" w:space="0" w:color="auto" w:frame="1"/>
                          <w:lang w:eastAsia="tr-TR"/>
                        </w:rPr>
                        <w:t>İLİŞKİN İCABA DAVET MEKTUBU</w:t>
                      </w:r>
                    </w:p>
                  </w:txbxContent>
                </v:textbox>
              </v:shape>
            </w:pict>
          </mc:Fallback>
        </mc:AlternateContent>
      </w:r>
      <w:r w:rsidRPr="00115A7D">
        <w:rPr>
          <w:noProof/>
          <w:sz w:val="22"/>
          <w:szCs w:val="22"/>
        </w:rPr>
        <w:drawing>
          <wp:anchor distT="0" distB="0" distL="0" distR="0" simplePos="0" relativeHeight="251659264" behindDoc="0" locked="0" layoutInCell="1" allowOverlap="1" wp14:anchorId="22E70FA2" wp14:editId="154F8F6C">
            <wp:simplePos x="0" y="0"/>
            <wp:positionH relativeFrom="page">
              <wp:posOffset>899795</wp:posOffset>
            </wp:positionH>
            <wp:positionV relativeFrom="paragraph">
              <wp:posOffset>0</wp:posOffset>
            </wp:positionV>
            <wp:extent cx="1799865" cy="805711"/>
            <wp:effectExtent l="0" t="0" r="0" b="0"/>
            <wp:wrapNone/>
            <wp:docPr id="1" name="image1.jpeg" descr="C:\Users\Çağlayan\Desktop\Yeni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799865" cy="805711"/>
                    </a:xfrm>
                    <a:prstGeom prst="rect">
                      <a:avLst/>
                    </a:prstGeom>
                  </pic:spPr>
                </pic:pic>
              </a:graphicData>
            </a:graphic>
          </wp:anchor>
        </w:drawing>
      </w:r>
      <w:r w:rsidRPr="00115A7D">
        <w:rPr>
          <w:rFonts w:eastAsia="Times New Roman" w:cs="Arial"/>
          <w:b/>
          <w:bCs/>
          <w:color w:val="000000" w:themeColor="text1"/>
          <w:sz w:val="22"/>
          <w:szCs w:val="22"/>
          <w:bdr w:val="none" w:sz="0" w:space="0" w:color="auto" w:frame="1"/>
          <w:lang w:eastAsia="tr-TR"/>
        </w:rPr>
        <w:t>/</w:t>
      </w:r>
    </w:p>
    <w:p w14:paraId="404D7B94" w14:textId="77777777" w:rsidR="00793177" w:rsidRPr="00115A7D" w:rsidRDefault="00793177" w:rsidP="00793177">
      <w:pPr>
        <w:textAlignment w:val="baseline"/>
        <w:rPr>
          <w:rFonts w:eastAsia="Times New Roman" w:cs="Arial"/>
          <w:b/>
          <w:bCs/>
          <w:color w:val="000000" w:themeColor="text1"/>
          <w:sz w:val="22"/>
          <w:szCs w:val="22"/>
          <w:bdr w:val="none" w:sz="0" w:space="0" w:color="auto" w:frame="1"/>
          <w:lang w:eastAsia="tr-TR"/>
        </w:rPr>
      </w:pPr>
    </w:p>
    <w:p w14:paraId="778AAE5C" w14:textId="77777777" w:rsidR="00793177" w:rsidRPr="00115A7D" w:rsidRDefault="00793177" w:rsidP="00793177">
      <w:pPr>
        <w:pBdr>
          <w:bottom w:val="single" w:sz="4" w:space="1" w:color="auto"/>
        </w:pBdr>
        <w:textAlignment w:val="baseline"/>
        <w:rPr>
          <w:rFonts w:eastAsia="Times New Roman" w:cs="Arial"/>
          <w:b/>
          <w:bCs/>
          <w:color w:val="000000" w:themeColor="text1"/>
          <w:sz w:val="22"/>
          <w:szCs w:val="22"/>
          <w:bdr w:val="none" w:sz="0" w:space="0" w:color="auto" w:frame="1"/>
          <w:lang w:eastAsia="tr-TR"/>
        </w:rPr>
      </w:pPr>
    </w:p>
    <w:p w14:paraId="1E4FF835" w14:textId="77777777" w:rsidR="00793177" w:rsidRPr="00115A7D" w:rsidRDefault="00793177" w:rsidP="00793177">
      <w:pPr>
        <w:autoSpaceDE w:val="0"/>
        <w:autoSpaceDN w:val="0"/>
        <w:adjustRightInd w:val="0"/>
        <w:jc w:val="center"/>
        <w:rPr>
          <w:rFonts w:cs="Arial"/>
          <w:sz w:val="22"/>
          <w:szCs w:val="22"/>
        </w:rPr>
      </w:pPr>
    </w:p>
    <w:p w14:paraId="7CF1DB99" w14:textId="77777777" w:rsidR="00793177" w:rsidRPr="00115A7D" w:rsidRDefault="00793177" w:rsidP="00793177">
      <w:pPr>
        <w:autoSpaceDE w:val="0"/>
        <w:autoSpaceDN w:val="0"/>
        <w:adjustRightInd w:val="0"/>
        <w:jc w:val="center"/>
        <w:rPr>
          <w:rFonts w:cs="Arial"/>
          <w:sz w:val="22"/>
          <w:szCs w:val="22"/>
        </w:rPr>
      </w:pPr>
    </w:p>
    <w:p w14:paraId="65826E52" w14:textId="77777777" w:rsidR="00793177" w:rsidRPr="00115A7D" w:rsidRDefault="00793177" w:rsidP="00793177">
      <w:pPr>
        <w:autoSpaceDE w:val="0"/>
        <w:autoSpaceDN w:val="0"/>
        <w:adjustRightInd w:val="0"/>
        <w:jc w:val="center"/>
        <w:rPr>
          <w:rFonts w:cs="Arial"/>
          <w:sz w:val="22"/>
          <w:szCs w:val="22"/>
        </w:rPr>
      </w:pPr>
    </w:p>
    <w:p w14:paraId="57CF35A6" w14:textId="77777777" w:rsidR="00793177" w:rsidRPr="00115A7D" w:rsidRDefault="00793177" w:rsidP="00793177">
      <w:pPr>
        <w:autoSpaceDE w:val="0"/>
        <w:autoSpaceDN w:val="0"/>
        <w:adjustRightInd w:val="0"/>
        <w:jc w:val="center"/>
        <w:rPr>
          <w:rFonts w:cs="Arial"/>
          <w:b/>
          <w:bCs/>
          <w:sz w:val="22"/>
          <w:szCs w:val="22"/>
        </w:rPr>
      </w:pPr>
    </w:p>
    <w:p w14:paraId="434A16CB" w14:textId="77777777" w:rsidR="00793177" w:rsidRDefault="00793177" w:rsidP="00793177">
      <w:pPr>
        <w:autoSpaceDE w:val="0"/>
        <w:autoSpaceDN w:val="0"/>
        <w:adjustRightInd w:val="0"/>
        <w:jc w:val="center"/>
        <w:rPr>
          <w:rFonts w:cs="Arial"/>
          <w:b/>
          <w:bCs/>
          <w:sz w:val="22"/>
          <w:szCs w:val="22"/>
        </w:rPr>
      </w:pPr>
    </w:p>
    <w:p w14:paraId="0C593C65" w14:textId="77777777" w:rsidR="00793177" w:rsidRPr="00115A7D" w:rsidRDefault="00793177" w:rsidP="00793177">
      <w:pPr>
        <w:autoSpaceDE w:val="0"/>
        <w:autoSpaceDN w:val="0"/>
        <w:adjustRightInd w:val="0"/>
        <w:jc w:val="center"/>
        <w:rPr>
          <w:rFonts w:cs="Arial"/>
          <w:b/>
          <w:bCs/>
          <w:sz w:val="22"/>
          <w:szCs w:val="22"/>
        </w:rPr>
      </w:pPr>
    </w:p>
    <w:p w14:paraId="566EAF94" w14:textId="77777777" w:rsidR="00793177" w:rsidRPr="00115A7D" w:rsidRDefault="00793177" w:rsidP="00793177">
      <w:pPr>
        <w:autoSpaceDE w:val="0"/>
        <w:autoSpaceDN w:val="0"/>
        <w:adjustRightInd w:val="0"/>
        <w:jc w:val="center"/>
        <w:rPr>
          <w:rFonts w:cs="Arial"/>
          <w:b/>
          <w:bCs/>
          <w:sz w:val="22"/>
          <w:szCs w:val="22"/>
        </w:rPr>
      </w:pPr>
      <w:r w:rsidRPr="00115A7D">
        <w:rPr>
          <w:rFonts w:cs="Arial"/>
          <w:b/>
          <w:bCs/>
          <w:sz w:val="22"/>
          <w:szCs w:val="22"/>
        </w:rPr>
        <w:t>İELEV EĞİTİM KURUMLARI A.Ş.</w:t>
      </w:r>
    </w:p>
    <w:p w14:paraId="6F52A624" w14:textId="77777777" w:rsidR="00793177" w:rsidRPr="00115A7D" w:rsidRDefault="00793177" w:rsidP="00793177">
      <w:pPr>
        <w:autoSpaceDE w:val="0"/>
        <w:autoSpaceDN w:val="0"/>
        <w:adjustRightInd w:val="0"/>
        <w:jc w:val="center"/>
        <w:rPr>
          <w:rFonts w:cs="Arial"/>
          <w:sz w:val="22"/>
          <w:szCs w:val="22"/>
        </w:rPr>
      </w:pPr>
    </w:p>
    <w:p w14:paraId="50BCAA10" w14:textId="77777777" w:rsidR="00793177" w:rsidRPr="00115A7D" w:rsidRDefault="00793177" w:rsidP="00793177">
      <w:pPr>
        <w:autoSpaceDE w:val="0"/>
        <w:autoSpaceDN w:val="0"/>
        <w:adjustRightInd w:val="0"/>
        <w:jc w:val="center"/>
        <w:rPr>
          <w:rFonts w:cs="Arial"/>
          <w:sz w:val="22"/>
          <w:szCs w:val="22"/>
        </w:rPr>
      </w:pPr>
    </w:p>
    <w:p w14:paraId="70D512BC" w14:textId="77777777" w:rsidR="00793177" w:rsidRPr="00115A7D" w:rsidRDefault="00793177" w:rsidP="00793177">
      <w:pPr>
        <w:autoSpaceDE w:val="0"/>
        <w:autoSpaceDN w:val="0"/>
        <w:adjustRightInd w:val="0"/>
        <w:jc w:val="center"/>
        <w:rPr>
          <w:rFonts w:cs="Arial"/>
          <w:sz w:val="22"/>
          <w:szCs w:val="22"/>
        </w:rPr>
      </w:pPr>
    </w:p>
    <w:p w14:paraId="393C97DB" w14:textId="77777777" w:rsidR="00793177" w:rsidRDefault="00793177" w:rsidP="00793177">
      <w:pPr>
        <w:autoSpaceDE w:val="0"/>
        <w:autoSpaceDN w:val="0"/>
        <w:adjustRightInd w:val="0"/>
        <w:jc w:val="center"/>
        <w:rPr>
          <w:rFonts w:cs="Arial"/>
          <w:sz w:val="22"/>
          <w:szCs w:val="22"/>
        </w:rPr>
      </w:pPr>
    </w:p>
    <w:p w14:paraId="649A7310" w14:textId="77777777" w:rsidR="00793177" w:rsidRPr="00115A7D" w:rsidRDefault="00793177" w:rsidP="00793177">
      <w:pPr>
        <w:autoSpaceDE w:val="0"/>
        <w:autoSpaceDN w:val="0"/>
        <w:adjustRightInd w:val="0"/>
        <w:jc w:val="center"/>
        <w:rPr>
          <w:rFonts w:cs="Arial"/>
          <w:sz w:val="22"/>
          <w:szCs w:val="22"/>
        </w:rPr>
      </w:pPr>
    </w:p>
    <w:p w14:paraId="143D2A18" w14:textId="77777777" w:rsidR="00793177" w:rsidRPr="00115A7D" w:rsidRDefault="00793177" w:rsidP="00793177">
      <w:pPr>
        <w:autoSpaceDE w:val="0"/>
        <w:autoSpaceDN w:val="0"/>
        <w:adjustRightInd w:val="0"/>
        <w:rPr>
          <w:rFonts w:cs="Arial"/>
          <w:b/>
          <w:bCs/>
          <w:sz w:val="22"/>
          <w:szCs w:val="22"/>
        </w:rPr>
      </w:pPr>
    </w:p>
    <w:p w14:paraId="0984A92C" w14:textId="5E7DF779" w:rsidR="00793177" w:rsidRPr="00115A7D" w:rsidRDefault="002A6709" w:rsidP="00793177">
      <w:pPr>
        <w:autoSpaceDE w:val="0"/>
        <w:autoSpaceDN w:val="0"/>
        <w:adjustRightInd w:val="0"/>
        <w:jc w:val="center"/>
        <w:rPr>
          <w:rFonts w:cs="Arial"/>
          <w:b/>
          <w:bCs/>
          <w:sz w:val="22"/>
          <w:szCs w:val="22"/>
        </w:rPr>
      </w:pPr>
      <w:r>
        <w:rPr>
          <w:rFonts w:cs="Arial"/>
          <w:b/>
          <w:bCs/>
          <w:sz w:val="22"/>
          <w:szCs w:val="22"/>
        </w:rPr>
        <w:t xml:space="preserve">Temizlik </w:t>
      </w:r>
      <w:r w:rsidR="00793177" w:rsidRPr="00115A7D">
        <w:rPr>
          <w:rFonts w:cs="Arial"/>
          <w:b/>
          <w:bCs/>
          <w:sz w:val="22"/>
          <w:szCs w:val="22"/>
        </w:rPr>
        <w:t>Hizmetine İlişkin İcaba Davet Mektubu</w:t>
      </w:r>
    </w:p>
    <w:p w14:paraId="415AB747" w14:textId="77777777" w:rsidR="00793177" w:rsidRDefault="00793177" w:rsidP="00793177">
      <w:pPr>
        <w:autoSpaceDE w:val="0"/>
        <w:autoSpaceDN w:val="0"/>
        <w:adjustRightInd w:val="0"/>
        <w:jc w:val="center"/>
        <w:rPr>
          <w:rFonts w:cs="Arial"/>
          <w:b/>
          <w:bCs/>
          <w:sz w:val="22"/>
          <w:szCs w:val="22"/>
        </w:rPr>
      </w:pPr>
    </w:p>
    <w:p w14:paraId="503604C5" w14:textId="77777777" w:rsidR="00793177" w:rsidRPr="00115A7D" w:rsidRDefault="00793177" w:rsidP="00793177">
      <w:pPr>
        <w:autoSpaceDE w:val="0"/>
        <w:autoSpaceDN w:val="0"/>
        <w:adjustRightInd w:val="0"/>
        <w:jc w:val="center"/>
        <w:rPr>
          <w:rFonts w:cs="Arial"/>
          <w:b/>
          <w:bCs/>
          <w:sz w:val="22"/>
          <w:szCs w:val="22"/>
        </w:rPr>
      </w:pPr>
    </w:p>
    <w:p w14:paraId="4361DB93" w14:textId="77777777" w:rsidR="00793177" w:rsidRPr="00115A7D" w:rsidRDefault="00793177" w:rsidP="00793177">
      <w:pPr>
        <w:autoSpaceDE w:val="0"/>
        <w:autoSpaceDN w:val="0"/>
        <w:adjustRightInd w:val="0"/>
        <w:jc w:val="center"/>
        <w:rPr>
          <w:rFonts w:cs="Arial"/>
          <w:b/>
          <w:bCs/>
          <w:sz w:val="22"/>
          <w:szCs w:val="22"/>
        </w:rPr>
      </w:pPr>
    </w:p>
    <w:p w14:paraId="1C31605C" w14:textId="77777777" w:rsidR="00793177" w:rsidRPr="00115A7D" w:rsidRDefault="00793177" w:rsidP="00793177">
      <w:pPr>
        <w:autoSpaceDE w:val="0"/>
        <w:autoSpaceDN w:val="0"/>
        <w:adjustRightInd w:val="0"/>
        <w:jc w:val="center"/>
        <w:rPr>
          <w:rFonts w:cs="Arial"/>
          <w:b/>
          <w:bCs/>
          <w:sz w:val="22"/>
          <w:szCs w:val="22"/>
        </w:rPr>
      </w:pPr>
    </w:p>
    <w:p w14:paraId="2D4A679D" w14:textId="77777777" w:rsidR="00793177" w:rsidRPr="00115A7D" w:rsidRDefault="00793177" w:rsidP="00793177">
      <w:pPr>
        <w:autoSpaceDE w:val="0"/>
        <w:autoSpaceDN w:val="0"/>
        <w:adjustRightInd w:val="0"/>
        <w:jc w:val="center"/>
        <w:rPr>
          <w:rFonts w:cs="Arial"/>
          <w:b/>
          <w:bCs/>
          <w:sz w:val="22"/>
          <w:szCs w:val="22"/>
        </w:rPr>
      </w:pPr>
    </w:p>
    <w:p w14:paraId="1A75C2BC" w14:textId="77777777" w:rsidR="00793177" w:rsidRPr="00115A7D" w:rsidRDefault="00793177" w:rsidP="00793177">
      <w:pPr>
        <w:autoSpaceDE w:val="0"/>
        <w:autoSpaceDN w:val="0"/>
        <w:adjustRightInd w:val="0"/>
        <w:jc w:val="center"/>
        <w:rPr>
          <w:rFonts w:cs="Arial"/>
          <w:b/>
          <w:bCs/>
          <w:sz w:val="22"/>
          <w:szCs w:val="22"/>
        </w:rPr>
      </w:pPr>
    </w:p>
    <w:p w14:paraId="32BC71D3" w14:textId="1522DFE2" w:rsidR="00793177" w:rsidRPr="00115A7D" w:rsidRDefault="00793177" w:rsidP="00793177">
      <w:pPr>
        <w:autoSpaceDE w:val="0"/>
        <w:autoSpaceDN w:val="0"/>
        <w:adjustRightInd w:val="0"/>
        <w:jc w:val="center"/>
        <w:rPr>
          <w:rFonts w:cs="Arial"/>
          <w:b/>
          <w:bCs/>
          <w:sz w:val="22"/>
          <w:szCs w:val="22"/>
        </w:rPr>
      </w:pPr>
      <w:r w:rsidRPr="00A83C6A">
        <w:rPr>
          <w:rFonts w:cs="Arial"/>
          <w:b/>
          <w:bCs/>
          <w:sz w:val="22"/>
          <w:szCs w:val="22"/>
        </w:rPr>
        <w:t xml:space="preserve">Yayımlanma Tarihi: </w:t>
      </w:r>
      <w:r w:rsidR="00A83C6A">
        <w:rPr>
          <w:rFonts w:cs="Arial"/>
          <w:b/>
          <w:bCs/>
          <w:sz w:val="22"/>
          <w:szCs w:val="22"/>
        </w:rPr>
        <w:t>02</w:t>
      </w:r>
      <w:r w:rsidRPr="00A83C6A">
        <w:rPr>
          <w:rFonts w:cs="Arial"/>
          <w:b/>
          <w:bCs/>
          <w:sz w:val="22"/>
          <w:szCs w:val="22"/>
        </w:rPr>
        <w:t>.</w:t>
      </w:r>
      <w:r w:rsidR="00A83C6A">
        <w:rPr>
          <w:rFonts w:cs="Arial"/>
          <w:b/>
          <w:bCs/>
          <w:sz w:val="22"/>
          <w:szCs w:val="22"/>
        </w:rPr>
        <w:t>06</w:t>
      </w:r>
      <w:r w:rsidRPr="00A83C6A">
        <w:rPr>
          <w:rFonts w:cs="Arial"/>
          <w:b/>
          <w:bCs/>
          <w:sz w:val="22"/>
          <w:szCs w:val="22"/>
        </w:rPr>
        <w:t>.2026</w:t>
      </w:r>
    </w:p>
    <w:p w14:paraId="02678918" w14:textId="77777777" w:rsidR="00793177" w:rsidRPr="00115A7D" w:rsidRDefault="00793177" w:rsidP="00793177">
      <w:pPr>
        <w:autoSpaceDE w:val="0"/>
        <w:autoSpaceDN w:val="0"/>
        <w:adjustRightInd w:val="0"/>
        <w:jc w:val="center"/>
        <w:rPr>
          <w:rFonts w:cs="Arial"/>
          <w:b/>
          <w:bCs/>
          <w:sz w:val="22"/>
          <w:szCs w:val="22"/>
        </w:rPr>
      </w:pPr>
    </w:p>
    <w:p w14:paraId="5902FE3D" w14:textId="77777777" w:rsidR="00793177" w:rsidRPr="00115A7D" w:rsidRDefault="00793177" w:rsidP="00793177">
      <w:pPr>
        <w:autoSpaceDE w:val="0"/>
        <w:autoSpaceDN w:val="0"/>
        <w:adjustRightInd w:val="0"/>
        <w:jc w:val="center"/>
        <w:rPr>
          <w:rFonts w:cs="Arial"/>
          <w:b/>
          <w:bCs/>
          <w:sz w:val="22"/>
          <w:szCs w:val="22"/>
        </w:rPr>
      </w:pPr>
    </w:p>
    <w:p w14:paraId="62E03D8E" w14:textId="77777777" w:rsidR="00793177" w:rsidRDefault="00793177" w:rsidP="00793177">
      <w:pPr>
        <w:autoSpaceDE w:val="0"/>
        <w:autoSpaceDN w:val="0"/>
        <w:adjustRightInd w:val="0"/>
        <w:jc w:val="center"/>
        <w:rPr>
          <w:rFonts w:cs="Arial"/>
          <w:b/>
          <w:bCs/>
          <w:sz w:val="22"/>
          <w:szCs w:val="22"/>
        </w:rPr>
      </w:pPr>
    </w:p>
    <w:p w14:paraId="4FA667CC" w14:textId="77777777" w:rsidR="00793177" w:rsidRPr="00115A7D" w:rsidRDefault="00793177" w:rsidP="00793177">
      <w:pPr>
        <w:autoSpaceDE w:val="0"/>
        <w:autoSpaceDN w:val="0"/>
        <w:adjustRightInd w:val="0"/>
        <w:rPr>
          <w:rFonts w:cs="Arial"/>
          <w:b/>
          <w:bCs/>
          <w:sz w:val="22"/>
          <w:szCs w:val="22"/>
        </w:rPr>
      </w:pPr>
    </w:p>
    <w:p w14:paraId="3DE8D693" w14:textId="77777777" w:rsidR="00793177" w:rsidRPr="00115A7D" w:rsidRDefault="00793177" w:rsidP="00793177">
      <w:pPr>
        <w:autoSpaceDE w:val="0"/>
        <w:autoSpaceDN w:val="0"/>
        <w:adjustRightInd w:val="0"/>
        <w:jc w:val="center"/>
        <w:rPr>
          <w:rFonts w:cs="Arial"/>
          <w:b/>
          <w:bCs/>
          <w:sz w:val="22"/>
          <w:szCs w:val="22"/>
        </w:rPr>
      </w:pPr>
    </w:p>
    <w:p w14:paraId="287C9A99" w14:textId="0C730992" w:rsidR="00793177" w:rsidRDefault="00793177" w:rsidP="00793177">
      <w:pPr>
        <w:autoSpaceDE w:val="0"/>
        <w:autoSpaceDN w:val="0"/>
        <w:adjustRightInd w:val="0"/>
        <w:jc w:val="center"/>
        <w:rPr>
          <w:rFonts w:cs="Arial"/>
          <w:b/>
          <w:bCs/>
          <w:sz w:val="22"/>
          <w:szCs w:val="22"/>
        </w:rPr>
      </w:pPr>
      <w:r w:rsidRPr="00115A7D">
        <w:rPr>
          <w:rFonts w:cs="Arial"/>
          <w:b/>
          <w:bCs/>
          <w:sz w:val="22"/>
          <w:szCs w:val="22"/>
        </w:rPr>
        <w:t xml:space="preserve">Tekliflerin Kabul Edileceği Son Tarih: </w:t>
      </w:r>
      <w:r w:rsidR="00A83C6A">
        <w:rPr>
          <w:rFonts w:cs="Arial"/>
          <w:b/>
          <w:bCs/>
          <w:sz w:val="22"/>
          <w:szCs w:val="22"/>
        </w:rPr>
        <w:t>22</w:t>
      </w:r>
      <w:r w:rsidRPr="00A83C6A">
        <w:rPr>
          <w:rFonts w:cs="Arial"/>
          <w:b/>
          <w:bCs/>
          <w:sz w:val="22"/>
          <w:szCs w:val="22"/>
        </w:rPr>
        <w:t>.</w:t>
      </w:r>
      <w:r w:rsidR="00A83C6A">
        <w:rPr>
          <w:rFonts w:cs="Arial"/>
          <w:b/>
          <w:bCs/>
          <w:sz w:val="22"/>
          <w:szCs w:val="22"/>
        </w:rPr>
        <w:t>06</w:t>
      </w:r>
      <w:r w:rsidRPr="00A83C6A">
        <w:rPr>
          <w:rFonts w:cs="Arial"/>
          <w:b/>
          <w:bCs/>
          <w:sz w:val="22"/>
          <w:szCs w:val="22"/>
        </w:rPr>
        <w:t>.20</w:t>
      </w:r>
      <w:r w:rsidR="00C02811" w:rsidRPr="00A83C6A">
        <w:rPr>
          <w:rFonts w:cs="Arial"/>
          <w:b/>
          <w:bCs/>
          <w:sz w:val="22"/>
          <w:szCs w:val="22"/>
        </w:rPr>
        <w:t>26</w:t>
      </w:r>
    </w:p>
    <w:p w14:paraId="4F43A736" w14:textId="77777777" w:rsidR="00793177" w:rsidRDefault="00793177" w:rsidP="00793177">
      <w:pPr>
        <w:autoSpaceDE w:val="0"/>
        <w:autoSpaceDN w:val="0"/>
        <w:adjustRightInd w:val="0"/>
        <w:rPr>
          <w:rFonts w:cs="Arial"/>
          <w:sz w:val="22"/>
          <w:szCs w:val="22"/>
        </w:rPr>
      </w:pPr>
    </w:p>
    <w:p w14:paraId="7172B554" w14:textId="77777777" w:rsidR="00793177" w:rsidRPr="00115A7D" w:rsidRDefault="00793177" w:rsidP="00793177">
      <w:pPr>
        <w:autoSpaceDE w:val="0"/>
        <w:autoSpaceDN w:val="0"/>
        <w:adjustRightInd w:val="0"/>
        <w:rPr>
          <w:rFonts w:cs="Arial"/>
          <w:b/>
          <w:bCs/>
          <w:sz w:val="22"/>
          <w:szCs w:val="22"/>
        </w:rPr>
      </w:pPr>
      <w:r w:rsidRPr="00115A7D">
        <w:rPr>
          <w:rFonts w:cs="Arial"/>
          <w:sz w:val="22"/>
          <w:szCs w:val="22"/>
        </w:rPr>
        <w:lastRenderedPageBreak/>
        <w:t>Sayın Yetkili,</w:t>
      </w:r>
    </w:p>
    <w:p w14:paraId="58A35B3D" w14:textId="5369E1A4" w:rsidR="00793177" w:rsidRPr="00115A7D" w:rsidRDefault="00793177" w:rsidP="00793177">
      <w:pPr>
        <w:autoSpaceDE w:val="0"/>
        <w:autoSpaceDN w:val="0"/>
        <w:adjustRightInd w:val="0"/>
        <w:jc w:val="both"/>
        <w:rPr>
          <w:rFonts w:cs="Arial"/>
          <w:sz w:val="22"/>
          <w:szCs w:val="22"/>
        </w:rPr>
      </w:pPr>
      <w:r w:rsidRPr="00115A7D">
        <w:rPr>
          <w:rFonts w:cs="Arial"/>
          <w:sz w:val="22"/>
          <w:szCs w:val="22"/>
        </w:rPr>
        <w:t>İELEV Eğitim Kurumları A.Ş. olarak bünyemizde bulunan Çekmeköy ve Cağaloğlu kampüslerinde ve ayrıca şirket merkezimizde</w:t>
      </w:r>
      <w:r w:rsidRPr="00A83C6A">
        <w:rPr>
          <w:rFonts w:cs="Arial"/>
          <w:b/>
          <w:bCs/>
          <w:sz w:val="22"/>
          <w:szCs w:val="22"/>
        </w:rPr>
        <w:t>; 01.09.2026</w:t>
      </w:r>
      <w:r w:rsidRPr="00115A7D">
        <w:rPr>
          <w:rFonts w:cs="Arial"/>
          <w:sz w:val="22"/>
          <w:szCs w:val="22"/>
        </w:rPr>
        <w:t xml:space="preserve"> tarihinden itibaren geçerli olmak üzere sunulacak </w:t>
      </w:r>
      <w:r w:rsidR="003F34F2">
        <w:rPr>
          <w:rFonts w:cs="Arial"/>
          <w:sz w:val="22"/>
          <w:szCs w:val="22"/>
        </w:rPr>
        <w:t xml:space="preserve">temizlik </w:t>
      </w:r>
      <w:r w:rsidRPr="00115A7D">
        <w:rPr>
          <w:rFonts w:cs="Arial"/>
          <w:sz w:val="22"/>
          <w:szCs w:val="22"/>
        </w:rPr>
        <w:t>hizmetinin profesyonel bir tedarikçiden dış hizmet olarak alınmasına ilişkin çalışmalara başlanmış olup işbu duyurumuz tarihi itibarıyla teklif toplama aşamasına geçilmiştir.</w:t>
      </w:r>
    </w:p>
    <w:p w14:paraId="24C4272C" w14:textId="362786AD" w:rsidR="003F34F2" w:rsidRPr="00115A7D" w:rsidRDefault="00793177" w:rsidP="00793177">
      <w:pPr>
        <w:autoSpaceDE w:val="0"/>
        <w:autoSpaceDN w:val="0"/>
        <w:adjustRightInd w:val="0"/>
        <w:jc w:val="both"/>
        <w:rPr>
          <w:rFonts w:cs="Arial"/>
          <w:sz w:val="22"/>
          <w:szCs w:val="22"/>
        </w:rPr>
      </w:pPr>
      <w:r w:rsidRPr="00115A7D">
        <w:rPr>
          <w:rFonts w:cs="Arial"/>
          <w:b/>
          <w:bCs/>
          <w:sz w:val="22"/>
          <w:szCs w:val="22"/>
        </w:rPr>
        <w:t>1)</w:t>
      </w:r>
      <w:r w:rsidRPr="00115A7D">
        <w:rPr>
          <w:rFonts w:cs="Arial"/>
          <w:sz w:val="22"/>
          <w:szCs w:val="22"/>
        </w:rPr>
        <w:t xml:space="preserve"> </w:t>
      </w:r>
      <w:r w:rsidR="003F34F2" w:rsidRPr="003F34F2">
        <w:rPr>
          <w:rFonts w:cs="Arial"/>
          <w:sz w:val="22"/>
          <w:szCs w:val="22"/>
        </w:rPr>
        <w:t xml:space="preserve">Yürütülen teklif alım sürecinde </w:t>
      </w:r>
      <w:r w:rsidR="002A6A4D">
        <w:rPr>
          <w:rFonts w:cs="Arial"/>
          <w:sz w:val="22"/>
          <w:szCs w:val="22"/>
        </w:rPr>
        <w:t>k</w:t>
      </w:r>
      <w:r w:rsidR="003F34F2" w:rsidRPr="003F34F2">
        <w:rPr>
          <w:rFonts w:cs="Arial"/>
          <w:sz w:val="22"/>
          <w:szCs w:val="22"/>
        </w:rPr>
        <w:t>urumumuzun temel amacı; öğrencilerimizin ve personelimizin sağlığını ve bir eğitim-öğretim kurumu olarak şirketimizin genel hijyenini birincil öncelik olarak merkeze alan; bu kapsamda ilgili mevzuata ve kampüs standartlarımıza tam uyum sağlayan, güvenilirliği ve hizmet kalitesi ispatlanmış, kurumsal temsil kabiliyeti yüksek ve kesintisiz şekilde en üst düzey hijyen standartlarını temin edebilecek yüklenicinin belirlenmesidir.</w:t>
      </w:r>
    </w:p>
    <w:p w14:paraId="0DB60BA3" w14:textId="26A30AFB" w:rsidR="003F34F2" w:rsidRDefault="003F34F2" w:rsidP="003F34F2">
      <w:pPr>
        <w:autoSpaceDE w:val="0"/>
        <w:autoSpaceDN w:val="0"/>
        <w:adjustRightInd w:val="0"/>
        <w:jc w:val="both"/>
        <w:rPr>
          <w:rFonts w:cs="Arial"/>
          <w:sz w:val="22"/>
          <w:szCs w:val="22"/>
        </w:rPr>
      </w:pPr>
      <w:r w:rsidRPr="003F34F2">
        <w:rPr>
          <w:rFonts w:cs="Arial"/>
          <w:sz w:val="22"/>
          <w:szCs w:val="22"/>
        </w:rPr>
        <w:t xml:space="preserve">Çekmeköy ve Cağaloğlu kampüsleri ile şirket merkezimizde yürütülecek temizlik hizmetinin kapsamı; </w:t>
      </w:r>
      <w:r>
        <w:rPr>
          <w:rFonts w:cs="Arial"/>
          <w:sz w:val="22"/>
          <w:szCs w:val="22"/>
        </w:rPr>
        <w:t xml:space="preserve">bahçeler dahil </w:t>
      </w:r>
      <w:r w:rsidRPr="003F34F2">
        <w:rPr>
          <w:rFonts w:cs="Arial"/>
          <w:sz w:val="22"/>
          <w:szCs w:val="22"/>
        </w:rPr>
        <w:t>kampüs ve bina bütününde (bina girişleri,</w:t>
      </w:r>
      <w:r>
        <w:rPr>
          <w:rFonts w:cs="Arial"/>
          <w:sz w:val="22"/>
          <w:szCs w:val="22"/>
        </w:rPr>
        <w:t xml:space="preserve"> kampüs bahçeleri ve kaldırımlar, bahçede yer alan kamelya, çardak, </w:t>
      </w:r>
      <w:proofErr w:type="spellStart"/>
      <w:r>
        <w:rPr>
          <w:rFonts w:cs="Arial"/>
          <w:sz w:val="22"/>
          <w:szCs w:val="22"/>
        </w:rPr>
        <w:t>tiny</w:t>
      </w:r>
      <w:proofErr w:type="spellEnd"/>
      <w:r>
        <w:rPr>
          <w:rFonts w:cs="Arial"/>
          <w:sz w:val="22"/>
          <w:szCs w:val="22"/>
        </w:rPr>
        <w:t xml:space="preserve"> </w:t>
      </w:r>
      <w:proofErr w:type="spellStart"/>
      <w:r>
        <w:rPr>
          <w:rFonts w:cs="Arial"/>
          <w:sz w:val="22"/>
          <w:szCs w:val="22"/>
        </w:rPr>
        <w:t>house</w:t>
      </w:r>
      <w:proofErr w:type="spellEnd"/>
      <w:r>
        <w:rPr>
          <w:rFonts w:cs="Arial"/>
          <w:sz w:val="22"/>
          <w:szCs w:val="22"/>
        </w:rPr>
        <w:t xml:space="preserve"> gibi alanlar,</w:t>
      </w:r>
      <w:r w:rsidRPr="003F34F2">
        <w:rPr>
          <w:rFonts w:cs="Arial"/>
          <w:sz w:val="22"/>
          <w:szCs w:val="22"/>
        </w:rPr>
        <w:t xml:space="preserve"> kat holleri, koridorlar, merdivenler ve sahanlıklar, asansör alanları, apartman/boşluk alanları dahil</w:t>
      </w:r>
      <w:r>
        <w:rPr>
          <w:rFonts w:cs="Arial"/>
          <w:sz w:val="22"/>
          <w:szCs w:val="22"/>
        </w:rPr>
        <w:t xml:space="preserve"> ve fakat bunlarla sınırlı olmamak üzere</w:t>
      </w:r>
      <w:r w:rsidRPr="003F34F2">
        <w:rPr>
          <w:rFonts w:cs="Arial"/>
          <w:sz w:val="22"/>
          <w:szCs w:val="22"/>
        </w:rPr>
        <w:t xml:space="preserve">) yer alan tüm kapalı alanların ve </w:t>
      </w:r>
      <w:r w:rsidR="002A6A4D">
        <w:rPr>
          <w:rFonts w:cs="Arial"/>
          <w:sz w:val="22"/>
          <w:szCs w:val="22"/>
        </w:rPr>
        <w:t>k</w:t>
      </w:r>
      <w:r w:rsidRPr="003F34F2">
        <w:rPr>
          <w:rFonts w:cs="Arial"/>
          <w:sz w:val="22"/>
          <w:szCs w:val="22"/>
        </w:rPr>
        <w:t xml:space="preserve">urumumuzca kullanılan her türlü </w:t>
      </w:r>
      <w:r>
        <w:rPr>
          <w:rFonts w:cs="Arial"/>
          <w:sz w:val="22"/>
          <w:szCs w:val="22"/>
        </w:rPr>
        <w:t xml:space="preserve">açık/kapalı </w:t>
      </w:r>
      <w:r w:rsidRPr="003F34F2">
        <w:rPr>
          <w:rFonts w:cs="Arial"/>
          <w:sz w:val="22"/>
          <w:szCs w:val="22"/>
        </w:rPr>
        <w:t>mahallin temizliği ve hijyeninin sağlanmasına yöneliktir.</w:t>
      </w:r>
    </w:p>
    <w:p w14:paraId="014750C5" w14:textId="648ABD3F" w:rsidR="003F34F2" w:rsidRPr="003F34F2" w:rsidRDefault="003F34F2" w:rsidP="003F34F2">
      <w:pPr>
        <w:autoSpaceDE w:val="0"/>
        <w:autoSpaceDN w:val="0"/>
        <w:adjustRightInd w:val="0"/>
        <w:jc w:val="both"/>
        <w:rPr>
          <w:rFonts w:cs="Arial"/>
          <w:sz w:val="22"/>
          <w:szCs w:val="22"/>
        </w:rPr>
      </w:pPr>
      <w:r w:rsidRPr="003F34F2">
        <w:rPr>
          <w:rFonts w:cs="Arial"/>
          <w:sz w:val="22"/>
          <w:szCs w:val="22"/>
        </w:rPr>
        <w:t>Bu kapsamda hizmet; başta sınıflar, öğretmen odaları, idari ofisler, toplantı alanları, yemekhaneler, kantinler, müzik odaları ve diğer özel amaçlı odalar, depo ve teknik alanlar, bodrum kattan en üst kata kadar tüm kat ve bölümler</w:t>
      </w:r>
      <w:r>
        <w:rPr>
          <w:rFonts w:cs="Arial"/>
          <w:sz w:val="22"/>
          <w:szCs w:val="22"/>
        </w:rPr>
        <w:t>,</w:t>
      </w:r>
      <w:r w:rsidRPr="003F34F2">
        <w:rPr>
          <w:rFonts w:cs="Arial"/>
          <w:sz w:val="22"/>
          <w:szCs w:val="22"/>
        </w:rPr>
        <w:t xml:space="preserve"> </w:t>
      </w:r>
      <w:r>
        <w:rPr>
          <w:rFonts w:cs="Arial"/>
          <w:sz w:val="22"/>
          <w:szCs w:val="22"/>
        </w:rPr>
        <w:t>lavabo</w:t>
      </w:r>
      <w:r w:rsidRPr="003F34F2">
        <w:rPr>
          <w:rFonts w:cs="Arial"/>
          <w:sz w:val="22"/>
          <w:szCs w:val="22"/>
        </w:rPr>
        <w:t xml:space="preserve"> ve diğer ıslak </w:t>
      </w:r>
      <w:r>
        <w:rPr>
          <w:rFonts w:cs="Arial"/>
          <w:sz w:val="22"/>
          <w:szCs w:val="22"/>
        </w:rPr>
        <w:t>alanlar, bahçeler ve bahçelerde yer alan tüm alanlar</w:t>
      </w:r>
      <w:r w:rsidRPr="003F34F2">
        <w:rPr>
          <w:rFonts w:cs="Arial"/>
          <w:sz w:val="22"/>
          <w:szCs w:val="22"/>
        </w:rPr>
        <w:t xml:space="preserve"> olmak üzere, </w:t>
      </w:r>
      <w:r w:rsidR="002A6A4D">
        <w:rPr>
          <w:rFonts w:cs="Arial"/>
          <w:sz w:val="22"/>
          <w:szCs w:val="22"/>
        </w:rPr>
        <w:t>k</w:t>
      </w:r>
      <w:r w:rsidRPr="003F34F2">
        <w:rPr>
          <w:rFonts w:cs="Arial"/>
          <w:sz w:val="22"/>
          <w:szCs w:val="22"/>
        </w:rPr>
        <w:t xml:space="preserve">urumumuzun kullanımında bulunan </w:t>
      </w:r>
      <w:r>
        <w:rPr>
          <w:rFonts w:cs="Arial"/>
          <w:sz w:val="22"/>
          <w:szCs w:val="22"/>
        </w:rPr>
        <w:t>bütün açık ve kapalı</w:t>
      </w:r>
      <w:r w:rsidRPr="003F34F2">
        <w:rPr>
          <w:rFonts w:cs="Arial"/>
          <w:sz w:val="22"/>
          <w:szCs w:val="22"/>
        </w:rPr>
        <w:t xml:space="preserve"> alanlarda genel temizlik ve hijyen uygulamalarını kapsayacaktır.</w:t>
      </w:r>
    </w:p>
    <w:p w14:paraId="73BD6E39" w14:textId="4B9E8B51" w:rsidR="003F34F2" w:rsidRDefault="003F34F2" w:rsidP="00793177">
      <w:pPr>
        <w:autoSpaceDE w:val="0"/>
        <w:autoSpaceDN w:val="0"/>
        <w:adjustRightInd w:val="0"/>
        <w:jc w:val="both"/>
        <w:rPr>
          <w:rFonts w:cs="Arial"/>
          <w:sz w:val="22"/>
          <w:szCs w:val="22"/>
        </w:rPr>
      </w:pPr>
      <w:r w:rsidRPr="003F34F2">
        <w:rPr>
          <w:rFonts w:cs="Arial"/>
          <w:sz w:val="22"/>
          <w:szCs w:val="22"/>
        </w:rPr>
        <w:t>Hizmetin içeriği; günlük/rutin temizlik (toz alma, süpürme, silme, zemin temizliği, temas yüzeylerinin hijyenik temizliği), yemekhane ve kantin alanları başta olmak üzere ortak kullanım alanlarında masa, sandalye, tezg</w:t>
      </w:r>
      <w:r>
        <w:rPr>
          <w:rFonts w:cs="Arial"/>
          <w:sz w:val="22"/>
          <w:szCs w:val="22"/>
        </w:rPr>
        <w:t>a</w:t>
      </w:r>
      <w:r w:rsidRPr="003F34F2">
        <w:rPr>
          <w:rFonts w:cs="Arial"/>
          <w:sz w:val="22"/>
          <w:szCs w:val="22"/>
        </w:rPr>
        <w:t>h, servis üniteleri, oturma grupları, kapı kolları/korkuluklar gibi yoğun temas yüzeylerinin düzenli olarak temizlenmesi ve hijyeninin sağlanması; lavabo</w:t>
      </w:r>
      <w:r>
        <w:rPr>
          <w:rFonts w:cs="Arial"/>
          <w:sz w:val="22"/>
          <w:szCs w:val="22"/>
        </w:rPr>
        <w:t xml:space="preserve"> </w:t>
      </w:r>
      <w:r w:rsidRPr="003F34F2">
        <w:rPr>
          <w:rFonts w:cs="Arial"/>
          <w:sz w:val="22"/>
          <w:szCs w:val="22"/>
        </w:rPr>
        <w:t xml:space="preserve">ve diğer ıslak </w:t>
      </w:r>
      <w:r>
        <w:rPr>
          <w:rFonts w:cs="Arial"/>
          <w:sz w:val="22"/>
          <w:szCs w:val="22"/>
        </w:rPr>
        <w:t>alanların</w:t>
      </w:r>
      <w:r w:rsidRPr="003F34F2">
        <w:rPr>
          <w:rFonts w:cs="Arial"/>
          <w:sz w:val="22"/>
          <w:szCs w:val="22"/>
        </w:rPr>
        <w:t xml:space="preserve"> hijyenik temizliği ile aktif sarf malzeme takibi (sabun, kâğıt havlu, tuvalet kâğıdı vb.); çöp toplama ve atıkların ayrıştırılması/bertaraf süreçlerine uyum; </w:t>
      </w:r>
      <w:r w:rsidR="004F072C">
        <w:rPr>
          <w:rFonts w:cs="Arial"/>
          <w:sz w:val="22"/>
          <w:szCs w:val="22"/>
        </w:rPr>
        <w:t>k</w:t>
      </w:r>
      <w:r w:rsidRPr="003F34F2">
        <w:rPr>
          <w:rFonts w:cs="Arial"/>
          <w:sz w:val="22"/>
          <w:szCs w:val="22"/>
        </w:rPr>
        <w:t>urumsal prosedürler çerçevesinde dezenfeksiyon ve hijyen uygulamaları; hizmetin yürütümüne ilişkin raporlama ve denetimlere hazırlık; iş sağlığı ve güvenliği uygulamalarına uyum ve benzeri temizlik faaliyetlerini kapsayacaktır.</w:t>
      </w:r>
    </w:p>
    <w:p w14:paraId="01C3B5AB" w14:textId="20F0F534" w:rsidR="004F072C" w:rsidRDefault="004F072C" w:rsidP="00793177">
      <w:pPr>
        <w:autoSpaceDE w:val="0"/>
        <w:autoSpaceDN w:val="0"/>
        <w:adjustRightInd w:val="0"/>
        <w:jc w:val="both"/>
        <w:rPr>
          <w:rFonts w:cs="Arial"/>
          <w:sz w:val="22"/>
          <w:szCs w:val="22"/>
        </w:rPr>
      </w:pPr>
      <w:r>
        <w:rPr>
          <w:rFonts w:cs="Arial"/>
          <w:sz w:val="22"/>
          <w:szCs w:val="22"/>
        </w:rPr>
        <w:t>Tüm t</w:t>
      </w:r>
      <w:r w:rsidRPr="004F072C">
        <w:rPr>
          <w:rFonts w:cs="Arial"/>
          <w:sz w:val="22"/>
          <w:szCs w:val="22"/>
        </w:rPr>
        <w:t xml:space="preserve">eklif verenler; </w:t>
      </w:r>
      <w:r>
        <w:rPr>
          <w:rFonts w:cs="Arial"/>
          <w:sz w:val="22"/>
          <w:szCs w:val="22"/>
        </w:rPr>
        <w:t>k</w:t>
      </w:r>
      <w:r w:rsidRPr="004F072C">
        <w:rPr>
          <w:rFonts w:cs="Arial"/>
          <w:sz w:val="22"/>
          <w:szCs w:val="22"/>
        </w:rPr>
        <w:t xml:space="preserve">urumumuzda kullanılacak tüm kimyasal ve sair temizlik malzemelerinin yürürlükteki mevzuat ve üretici talimatlarına uygun, genel insan sağlığına zarar vermeyecek, mümkün olan ölçüde düşük risk profiline sahip ve kullanım amacına uygun nitelikte olacağını; sağlığa zararlı, ağır kokulu, tahriş edici veya riskli ürünlerin </w:t>
      </w:r>
      <w:r w:rsidR="002A6A4D">
        <w:rPr>
          <w:rFonts w:cs="Arial"/>
          <w:sz w:val="22"/>
          <w:szCs w:val="22"/>
        </w:rPr>
        <w:t>k</w:t>
      </w:r>
      <w:r w:rsidRPr="004F072C">
        <w:rPr>
          <w:rFonts w:cs="Arial"/>
          <w:sz w:val="22"/>
          <w:szCs w:val="22"/>
        </w:rPr>
        <w:t xml:space="preserve">urumumuzun yazılı onayı olmaksızın kullanılmayacağını; ürünlere ilişkin </w:t>
      </w:r>
      <w:r>
        <w:rPr>
          <w:rFonts w:cs="Arial"/>
          <w:sz w:val="22"/>
          <w:szCs w:val="22"/>
        </w:rPr>
        <w:t>g</w:t>
      </w:r>
      <w:r w:rsidRPr="004F072C">
        <w:rPr>
          <w:rFonts w:cs="Arial"/>
          <w:sz w:val="22"/>
          <w:szCs w:val="22"/>
        </w:rPr>
        <w:t xml:space="preserve">üvenlik </w:t>
      </w:r>
      <w:r>
        <w:rPr>
          <w:rFonts w:cs="Arial"/>
          <w:sz w:val="22"/>
          <w:szCs w:val="22"/>
        </w:rPr>
        <w:t>belgeleri</w:t>
      </w:r>
      <w:r w:rsidRPr="004F072C">
        <w:rPr>
          <w:rFonts w:cs="Arial"/>
          <w:sz w:val="22"/>
          <w:szCs w:val="22"/>
        </w:rPr>
        <w:t xml:space="preserve"> ile kullanım talimatlarının talep halinde ibraz edileceğini; öğrencilerin yaş küçüklüğü ve eğitim-öğretim ortamının hassasiyeti gözetilerek, temas yüzeyleri ve ortak alanlarda hijyen uygulamalarının öğrenci güvenliğini riske atmayacak şekilde planlanacağını ve uygulanacağını kabul, beyan ve taahhüt ederler.</w:t>
      </w:r>
    </w:p>
    <w:p w14:paraId="6B63F4F4" w14:textId="39FAFCC0" w:rsidR="003F34F2" w:rsidRDefault="003F34F2" w:rsidP="00793177">
      <w:pPr>
        <w:autoSpaceDE w:val="0"/>
        <w:autoSpaceDN w:val="0"/>
        <w:adjustRightInd w:val="0"/>
        <w:jc w:val="both"/>
        <w:rPr>
          <w:rFonts w:cs="Arial"/>
          <w:sz w:val="22"/>
          <w:szCs w:val="22"/>
        </w:rPr>
      </w:pPr>
      <w:r w:rsidRPr="003F34F2">
        <w:rPr>
          <w:rFonts w:cs="Arial"/>
          <w:sz w:val="22"/>
          <w:szCs w:val="22"/>
        </w:rPr>
        <w:t xml:space="preserve">Pandemi, salgın hastalık, bulaşıcı hastalık riski veya ilgili kamu otoritelerince (T.C. Sağlık Bakanlığı, T.C. Millî Eğitim Bakanlığı ve/veya diğer yetkili merciler) bu kapsamda alınacak karar, genelge ve talimatlar nedeniyle; </w:t>
      </w:r>
      <w:r w:rsidR="002A6A4D">
        <w:rPr>
          <w:rFonts w:cs="Arial"/>
          <w:sz w:val="22"/>
          <w:szCs w:val="22"/>
        </w:rPr>
        <w:t>k</w:t>
      </w:r>
      <w:r w:rsidRPr="003F34F2">
        <w:rPr>
          <w:rFonts w:cs="Arial"/>
          <w:sz w:val="22"/>
          <w:szCs w:val="22"/>
        </w:rPr>
        <w:t xml:space="preserve">urumumuzun hijyen ve dezenfeksiyon standartları ile temizlik </w:t>
      </w:r>
      <w:r w:rsidRPr="003F34F2">
        <w:rPr>
          <w:rFonts w:cs="Arial"/>
          <w:sz w:val="22"/>
          <w:szCs w:val="22"/>
        </w:rPr>
        <w:lastRenderedPageBreak/>
        <w:t xml:space="preserve">hizmetinin kapsam, yöntem, sıklık, personel sayısı ve çalışma saatlerine ilişkin ihtiyaçları değişebilecektir. Bu halde yüklenici; </w:t>
      </w:r>
      <w:r w:rsidR="002A6A4D">
        <w:rPr>
          <w:rFonts w:cs="Arial"/>
          <w:sz w:val="22"/>
          <w:szCs w:val="22"/>
        </w:rPr>
        <w:t>k</w:t>
      </w:r>
      <w:r w:rsidRPr="003F34F2">
        <w:rPr>
          <w:rFonts w:cs="Arial"/>
          <w:sz w:val="22"/>
          <w:szCs w:val="22"/>
        </w:rPr>
        <w:t>urumumuzca bildirilecek pandemi/salgın eylem planına, ilave temizlik ve dezenfeksiyon prosedürlerine, kişisel koruyucu donanım kullanımına ve raporlama/izleme düzenine derhal uyum sağlamayı; ilgili mevzuat ve resmi talimatlara uygun şekilde gerekli organizasyonu tesis etmeyi kabul, beyan ve taahhüt eder.</w:t>
      </w:r>
    </w:p>
    <w:p w14:paraId="5CBCEF2D" w14:textId="7CAD54E3" w:rsidR="003F34F2" w:rsidRDefault="003F34F2" w:rsidP="00793177">
      <w:pPr>
        <w:autoSpaceDE w:val="0"/>
        <w:autoSpaceDN w:val="0"/>
        <w:adjustRightInd w:val="0"/>
        <w:jc w:val="both"/>
        <w:rPr>
          <w:rFonts w:cs="Arial"/>
          <w:sz w:val="22"/>
          <w:szCs w:val="22"/>
        </w:rPr>
      </w:pPr>
      <w:r w:rsidRPr="003F34F2">
        <w:rPr>
          <w:rFonts w:cs="Arial"/>
          <w:sz w:val="22"/>
          <w:szCs w:val="22"/>
        </w:rPr>
        <w:t xml:space="preserve">Hizmetin ticari, operasyonel ve hukuki şartları, </w:t>
      </w:r>
      <w:r w:rsidR="002A6A4D">
        <w:rPr>
          <w:rFonts w:cs="Arial"/>
          <w:sz w:val="22"/>
          <w:szCs w:val="22"/>
        </w:rPr>
        <w:t>k</w:t>
      </w:r>
      <w:r w:rsidRPr="003F34F2">
        <w:rPr>
          <w:rFonts w:cs="Arial"/>
          <w:sz w:val="22"/>
          <w:szCs w:val="22"/>
        </w:rPr>
        <w:t>urumumuz ile teklifi kabul edilen yüklenici arasında akdedilecek “Temizlik Hizmeti Sözleşmesi” ile ayrıntılı biçimde düzenlenecektir. Teklif verenler, ortak mutabakat neticesinde belirlenecek sözleşmeyi imzalamayı taahhüt eder.</w:t>
      </w:r>
    </w:p>
    <w:p w14:paraId="55347CC6" w14:textId="7BABE859" w:rsidR="004F072C" w:rsidRPr="004F072C" w:rsidRDefault="00793177" w:rsidP="004F072C">
      <w:pPr>
        <w:autoSpaceDE w:val="0"/>
        <w:autoSpaceDN w:val="0"/>
        <w:adjustRightInd w:val="0"/>
        <w:jc w:val="both"/>
        <w:rPr>
          <w:rFonts w:cs="Arial"/>
          <w:sz w:val="22"/>
          <w:szCs w:val="22"/>
        </w:rPr>
      </w:pPr>
      <w:r w:rsidRPr="00115A7D">
        <w:rPr>
          <w:rFonts w:cs="Arial"/>
          <w:b/>
          <w:bCs/>
          <w:sz w:val="22"/>
          <w:szCs w:val="22"/>
        </w:rPr>
        <w:t>2)</w:t>
      </w:r>
      <w:r w:rsidRPr="00115A7D">
        <w:rPr>
          <w:rFonts w:cs="Arial"/>
          <w:sz w:val="22"/>
          <w:szCs w:val="22"/>
        </w:rPr>
        <w:t xml:space="preserve"> </w:t>
      </w:r>
      <w:r w:rsidR="004F072C" w:rsidRPr="004F072C">
        <w:rPr>
          <w:rFonts w:cs="Arial"/>
          <w:sz w:val="22"/>
          <w:szCs w:val="22"/>
        </w:rPr>
        <w:t xml:space="preserve">Tüm teklif verenler; başta 4857 sayılı İş Kanunu, 6331 sayılı İş Sağlığı ve Güvenliği Kanunu, ilgili İSG yönetmelikleri, Sosyal Güvenlik mevzuatı, temizlik faaliyetleri kapsamında uygulanması gereken çevre/atık yönetimi ve kimyasal ürünlerin güvenli kullanımı ile ilgili düzenlemeler ile </w:t>
      </w:r>
      <w:r w:rsidR="002A6A4D">
        <w:rPr>
          <w:rFonts w:cs="Arial"/>
          <w:sz w:val="22"/>
          <w:szCs w:val="22"/>
        </w:rPr>
        <w:t>k</w:t>
      </w:r>
      <w:r w:rsidR="004F072C" w:rsidRPr="004F072C">
        <w:rPr>
          <w:rFonts w:cs="Arial"/>
          <w:sz w:val="22"/>
          <w:szCs w:val="22"/>
        </w:rPr>
        <w:t>urumumuzun faaliyet alanı ve işyeri uygulamalarına ilişkin yürürlükte bulunan tüm mevzuata uygun hareket etmeyi; ayrıca Milli Eğitim Bakanlığı’nın okul ve eğitim-öğretim kurumlarına yönelik hijyen/temizlik düzenlemeleri ile il/ilçe mill</w:t>
      </w:r>
      <w:r w:rsidR="004F072C">
        <w:rPr>
          <w:rFonts w:cs="Arial"/>
          <w:sz w:val="22"/>
          <w:szCs w:val="22"/>
        </w:rPr>
        <w:t>i</w:t>
      </w:r>
      <w:r w:rsidR="004F072C" w:rsidRPr="004F072C">
        <w:rPr>
          <w:rFonts w:cs="Arial"/>
          <w:sz w:val="22"/>
          <w:szCs w:val="22"/>
        </w:rPr>
        <w:t xml:space="preserve"> eğitim müdürlüklerince yayımlanan talimat, yönerge ve uygulama esaslarına; okul kantinleri ve yemekhanelerine ilişkin özel hijyen kuralları ile ilgili yürürlükteki düzenlemelere (Okul Kantinlerine Dair Özel Hijyen Kuralları Yönetmeliği ve/veya bu kapsamda çıkarılan ikincil düzenlemeler</w:t>
      </w:r>
      <w:r w:rsidR="004F072C">
        <w:rPr>
          <w:rFonts w:cs="Arial"/>
          <w:sz w:val="22"/>
          <w:szCs w:val="22"/>
        </w:rPr>
        <w:t xml:space="preserve"> dahil ve fakat bununla sınırlı olmamak üzere tüm mevzuata</w:t>
      </w:r>
      <w:r w:rsidR="004F072C" w:rsidRPr="004F072C">
        <w:rPr>
          <w:rFonts w:cs="Arial"/>
          <w:sz w:val="22"/>
          <w:szCs w:val="22"/>
        </w:rPr>
        <w:t xml:space="preserve">) uygun hareket etmeyi; ilgili idare ve merciler (Bakanlıklar, İl/İlçe Müdürlükleri ve denetim birimleri dahil) tarafından verilebilecek karar, emir ve talimatlara uyum sağlamayı; </w:t>
      </w:r>
      <w:r w:rsidR="004F072C">
        <w:rPr>
          <w:rFonts w:cs="Arial"/>
          <w:sz w:val="22"/>
          <w:szCs w:val="22"/>
        </w:rPr>
        <w:t xml:space="preserve">en üst düzeyde hijyen ve temizliği sağlamayı, faaliyette bulunmak için </w:t>
      </w:r>
      <w:r w:rsidR="004F072C" w:rsidRPr="004F072C">
        <w:rPr>
          <w:rFonts w:cs="Arial"/>
          <w:sz w:val="22"/>
          <w:szCs w:val="22"/>
        </w:rPr>
        <w:t>gerekli izin, bildirim ve yükümlülükleri eksiksiz yerine getirmeyi; mevzuatın değişmesi halinde yeni getirilebilecek yükümlülüklere de uygun davranmayı kayıtsız şartsız kabul, beyan ve taahhüt etmiş olacaktır.</w:t>
      </w:r>
    </w:p>
    <w:p w14:paraId="29E23C57" w14:textId="4FD74133" w:rsidR="004F072C" w:rsidRDefault="004F072C" w:rsidP="00793177">
      <w:pPr>
        <w:autoSpaceDE w:val="0"/>
        <w:autoSpaceDN w:val="0"/>
        <w:adjustRightInd w:val="0"/>
        <w:jc w:val="both"/>
        <w:rPr>
          <w:rFonts w:cs="Arial"/>
          <w:sz w:val="22"/>
          <w:szCs w:val="22"/>
        </w:rPr>
      </w:pPr>
      <w:r w:rsidRPr="004F072C">
        <w:rPr>
          <w:rFonts w:cs="Arial"/>
          <w:sz w:val="22"/>
          <w:szCs w:val="22"/>
        </w:rPr>
        <w:t xml:space="preserve">Bunun yanında, tüm teklif verenler; bilahare duyurulacak şartname, hizmet standartları, kampüs prosedürleri, hijyen ve dezenfeksiyon planları, atık yönetimi ve çevre politikaları, kimyasal kullanım güvenliği, ziyaretçi/erişim kuralları ile </w:t>
      </w:r>
      <w:r w:rsidR="002A6A4D">
        <w:rPr>
          <w:rFonts w:cs="Arial"/>
          <w:sz w:val="22"/>
          <w:szCs w:val="22"/>
        </w:rPr>
        <w:t>k</w:t>
      </w:r>
      <w:r w:rsidRPr="004F072C">
        <w:rPr>
          <w:rFonts w:cs="Arial"/>
          <w:sz w:val="22"/>
          <w:szCs w:val="22"/>
        </w:rPr>
        <w:t>urumumuzun iç düzenlemelerine uygun hareket edeceklerini; eğitim-öğretim ortamının hassasiyetine uygun bir hizmet standardı sağlayacaklarını kabul, beyan ve taahhüt ederler.</w:t>
      </w:r>
    </w:p>
    <w:p w14:paraId="02D592F5" w14:textId="64F1760A" w:rsidR="00793177" w:rsidRPr="00115A7D" w:rsidRDefault="00793177" w:rsidP="00793177">
      <w:pPr>
        <w:autoSpaceDE w:val="0"/>
        <w:autoSpaceDN w:val="0"/>
        <w:adjustRightInd w:val="0"/>
        <w:jc w:val="both"/>
        <w:rPr>
          <w:rFonts w:cs="Arial"/>
          <w:sz w:val="22"/>
          <w:szCs w:val="22"/>
        </w:rPr>
      </w:pPr>
      <w:r w:rsidRPr="00115A7D">
        <w:rPr>
          <w:rFonts w:cs="Arial"/>
          <w:b/>
          <w:bCs/>
          <w:sz w:val="22"/>
          <w:szCs w:val="22"/>
        </w:rPr>
        <w:t>3)</w:t>
      </w:r>
      <w:r w:rsidRPr="00115A7D">
        <w:rPr>
          <w:rFonts w:cs="Arial"/>
          <w:sz w:val="22"/>
          <w:szCs w:val="22"/>
        </w:rPr>
        <w:t xml:space="preserve"> İşbu icaba davet mektubuna istinaden teklif sunacak kişiler, kurumumuz nezdinde hizmet sunmalarına engel teşkil edecek bir durumun bulunmadığına yönelik beyanları ile</w:t>
      </w:r>
      <w:r w:rsidR="002A5C03">
        <w:rPr>
          <w:rFonts w:cs="Arial"/>
          <w:sz w:val="22"/>
          <w:szCs w:val="22"/>
        </w:rPr>
        <w:t xml:space="preserve"> kamu</w:t>
      </w:r>
      <w:r w:rsidRPr="00115A7D">
        <w:rPr>
          <w:rFonts w:cs="Arial"/>
          <w:sz w:val="22"/>
          <w:szCs w:val="22"/>
        </w:rPr>
        <w:t xml:space="preserve"> ihaleler</w:t>
      </w:r>
      <w:r w:rsidR="002A5C03">
        <w:rPr>
          <w:rFonts w:cs="Arial"/>
          <w:sz w:val="22"/>
          <w:szCs w:val="22"/>
        </w:rPr>
        <w:t>in</w:t>
      </w:r>
      <w:r w:rsidRPr="00115A7D">
        <w:rPr>
          <w:rFonts w:cs="Arial"/>
          <w:sz w:val="22"/>
          <w:szCs w:val="22"/>
        </w:rPr>
        <w:t>den yasaklama kararı bulunmadığına dair aldığı belgeyi ibraz etmekle yükümlüdür.</w:t>
      </w:r>
    </w:p>
    <w:p w14:paraId="2146A621" w14:textId="62F2E09E" w:rsidR="004F072C" w:rsidRDefault="00793177" w:rsidP="00793177">
      <w:pPr>
        <w:autoSpaceDE w:val="0"/>
        <w:autoSpaceDN w:val="0"/>
        <w:adjustRightInd w:val="0"/>
        <w:jc w:val="both"/>
        <w:rPr>
          <w:rFonts w:cs="Arial"/>
          <w:sz w:val="22"/>
          <w:szCs w:val="22"/>
        </w:rPr>
      </w:pPr>
      <w:r w:rsidRPr="00115A7D">
        <w:rPr>
          <w:rFonts w:cs="Arial"/>
          <w:sz w:val="22"/>
          <w:szCs w:val="22"/>
        </w:rPr>
        <w:t>Ayrıca, tüm teklif verenlerden; kuruluş ve varsa son unvan değişikliğini gösterir ticaret sicil gazetesi örneği, son 3 ay içinde alınmış faaliyet belgesi, vergi borcu bulunmadığına yönelik resmi belge, SGK borcu bulunmadığına yönelik resmi belge,</w:t>
      </w:r>
      <w:r w:rsidR="004F072C">
        <w:rPr>
          <w:rFonts w:cs="Arial"/>
          <w:sz w:val="22"/>
          <w:szCs w:val="22"/>
        </w:rPr>
        <w:t xml:space="preserve"> </w:t>
      </w:r>
      <w:r w:rsidR="004F072C" w:rsidRPr="004F072C">
        <w:rPr>
          <w:rFonts w:cs="Arial"/>
          <w:sz w:val="22"/>
          <w:szCs w:val="22"/>
        </w:rPr>
        <w:t>işyeri açma ve çalışma ruhsatı, TSE/ISO sertifikaları (varsa özellikle kalite, çevre, İSG ve/veya hijyen yönetim sistemleri), kalite/hijyen politikası dokümanları, hizmet organizasyonu (vardiya planı, saha sorumlusu/koordinasyon yapısı, denetim ve raporlama düzeni), önerilen kadro yapısı (lokasyon bazında personel sayısı, görev dağılımı, planlama önerisi), kullanılacak ekipman/makine listesi</w:t>
      </w:r>
      <w:r w:rsidR="008D00D4">
        <w:rPr>
          <w:rFonts w:cs="Arial"/>
          <w:sz w:val="22"/>
          <w:szCs w:val="22"/>
        </w:rPr>
        <w:t>,</w:t>
      </w:r>
      <w:r w:rsidR="004F072C" w:rsidRPr="004F072C">
        <w:rPr>
          <w:rFonts w:cs="Arial"/>
          <w:sz w:val="22"/>
          <w:szCs w:val="22"/>
        </w:rPr>
        <w:t xml:space="preserve"> teklife esas mali tablolar ve birim fiyat çizelgesi talep edilmektedir.</w:t>
      </w:r>
    </w:p>
    <w:p w14:paraId="5B79096D" w14:textId="79DFD21E" w:rsidR="0004395B" w:rsidRPr="0004395B" w:rsidRDefault="00793177" w:rsidP="0004395B">
      <w:pPr>
        <w:autoSpaceDE w:val="0"/>
        <w:autoSpaceDN w:val="0"/>
        <w:adjustRightInd w:val="0"/>
        <w:jc w:val="both"/>
        <w:rPr>
          <w:rFonts w:cs="Arial"/>
          <w:sz w:val="22"/>
          <w:szCs w:val="22"/>
        </w:rPr>
      </w:pPr>
      <w:r w:rsidRPr="00115A7D">
        <w:rPr>
          <w:rFonts w:cs="Arial"/>
          <w:b/>
          <w:bCs/>
          <w:sz w:val="22"/>
          <w:szCs w:val="22"/>
        </w:rPr>
        <w:t>4)</w:t>
      </w:r>
      <w:r w:rsidRPr="00115A7D">
        <w:rPr>
          <w:rFonts w:cs="Arial"/>
          <w:sz w:val="22"/>
          <w:szCs w:val="22"/>
        </w:rPr>
        <w:t xml:space="preserve"> </w:t>
      </w:r>
      <w:r w:rsidR="0004395B" w:rsidRPr="0004395B">
        <w:rPr>
          <w:rFonts w:cs="Arial"/>
          <w:sz w:val="22"/>
          <w:szCs w:val="22"/>
        </w:rPr>
        <w:t xml:space="preserve">Süreç içinde </w:t>
      </w:r>
      <w:r w:rsidR="002A6A4D">
        <w:rPr>
          <w:rFonts w:cs="Arial"/>
          <w:sz w:val="22"/>
          <w:szCs w:val="22"/>
        </w:rPr>
        <w:t>k</w:t>
      </w:r>
      <w:r w:rsidR="0004395B" w:rsidRPr="0004395B">
        <w:rPr>
          <w:rFonts w:cs="Arial"/>
          <w:sz w:val="22"/>
          <w:szCs w:val="22"/>
        </w:rPr>
        <w:t>urumumuz nezdinde istihdam edilmesi planlanan personelin; işin niteliğine uygun eğitim ve yeterliliklere sahip olması, eğitim-öğretim ortamına ve öğrenci psikolojisine uyum sağlayabilecek nitelikte olması</w:t>
      </w:r>
      <w:r w:rsidR="0004395B">
        <w:rPr>
          <w:rFonts w:cs="Arial"/>
          <w:sz w:val="22"/>
          <w:szCs w:val="22"/>
        </w:rPr>
        <w:t xml:space="preserve"> ve</w:t>
      </w:r>
      <w:r w:rsidR="0004395B" w:rsidRPr="0004395B">
        <w:rPr>
          <w:rFonts w:cs="Arial"/>
          <w:sz w:val="22"/>
          <w:szCs w:val="22"/>
        </w:rPr>
        <w:t xml:space="preserve"> kurum içi disiplin kurallarına riayet etmesi esastır.</w:t>
      </w:r>
      <w:r w:rsidR="0004395B">
        <w:rPr>
          <w:rFonts w:cs="Arial"/>
          <w:sz w:val="22"/>
          <w:szCs w:val="22"/>
        </w:rPr>
        <w:t xml:space="preserve"> </w:t>
      </w:r>
      <w:r w:rsidR="0004395B" w:rsidRPr="0004395B">
        <w:rPr>
          <w:rFonts w:cs="Arial"/>
          <w:sz w:val="22"/>
          <w:szCs w:val="22"/>
        </w:rPr>
        <w:t xml:space="preserve">İstihdam edilecek personele ilişkin ilgili mevzuatın öngördüğü sınırlar ve </w:t>
      </w:r>
      <w:r w:rsidR="0004395B">
        <w:rPr>
          <w:rFonts w:cs="Arial"/>
          <w:sz w:val="22"/>
          <w:szCs w:val="22"/>
        </w:rPr>
        <w:t>k</w:t>
      </w:r>
      <w:r w:rsidR="0004395B" w:rsidRPr="0004395B">
        <w:rPr>
          <w:rFonts w:cs="Arial"/>
          <w:sz w:val="22"/>
          <w:szCs w:val="22"/>
        </w:rPr>
        <w:t xml:space="preserve">urumumuzun İSG/hijyen </w:t>
      </w:r>
      <w:r w:rsidR="0004395B" w:rsidRPr="0004395B">
        <w:rPr>
          <w:rFonts w:cs="Arial"/>
          <w:sz w:val="22"/>
          <w:szCs w:val="22"/>
        </w:rPr>
        <w:lastRenderedPageBreak/>
        <w:t>politikaları çerçevesinde;</w:t>
      </w:r>
      <w:r w:rsidR="0004395B">
        <w:rPr>
          <w:rFonts w:cs="Arial"/>
          <w:sz w:val="22"/>
          <w:szCs w:val="22"/>
        </w:rPr>
        <w:t xml:space="preserve"> </w:t>
      </w:r>
      <w:proofErr w:type="spellStart"/>
      <w:r w:rsidR="0004395B">
        <w:rPr>
          <w:rFonts w:cs="Arial"/>
          <w:sz w:val="22"/>
          <w:szCs w:val="22"/>
        </w:rPr>
        <w:t>KVKK’ya</w:t>
      </w:r>
      <w:proofErr w:type="spellEnd"/>
      <w:r w:rsidR="0004395B">
        <w:rPr>
          <w:rFonts w:cs="Arial"/>
          <w:sz w:val="22"/>
          <w:szCs w:val="22"/>
        </w:rPr>
        <w:t xml:space="preserve"> uygun olmak kaydıyla,</w:t>
      </w:r>
      <w:r w:rsidR="0004395B" w:rsidRPr="0004395B">
        <w:rPr>
          <w:rFonts w:cs="Arial"/>
          <w:sz w:val="22"/>
          <w:szCs w:val="22"/>
        </w:rPr>
        <w:t xml:space="preserve"> adli sicil ve arşiv kaydı (gerektiğinde), kimlik ve SGK kayıtları, görev yeterlilik dokümanları, İSG eğitim kayıtları, işe giriş/periyodik sağlık muayeneleri ve benzeri evrakların talep edilmesi ve periyodik olarak güncellenmesi istenebilecektir.</w:t>
      </w:r>
    </w:p>
    <w:p w14:paraId="293AA342" w14:textId="7C03B199" w:rsidR="0004395B" w:rsidRDefault="009016D5" w:rsidP="00793177">
      <w:pPr>
        <w:autoSpaceDE w:val="0"/>
        <w:autoSpaceDN w:val="0"/>
        <w:adjustRightInd w:val="0"/>
        <w:jc w:val="both"/>
        <w:rPr>
          <w:rFonts w:cs="Arial"/>
          <w:sz w:val="22"/>
          <w:szCs w:val="22"/>
        </w:rPr>
      </w:pPr>
      <w:r w:rsidRPr="00115A7D">
        <w:rPr>
          <w:rFonts w:cs="Arial"/>
          <w:sz w:val="22"/>
          <w:szCs w:val="22"/>
        </w:rPr>
        <w:t xml:space="preserve">Teklif verenin ve/veya ortaklarının ve ayrıca </w:t>
      </w:r>
      <w:r w:rsidR="002A6A4D">
        <w:rPr>
          <w:rFonts w:cs="Arial"/>
          <w:sz w:val="22"/>
          <w:szCs w:val="22"/>
        </w:rPr>
        <w:t>k</w:t>
      </w:r>
      <w:r w:rsidRPr="00115A7D">
        <w:rPr>
          <w:rFonts w:cs="Arial"/>
          <w:sz w:val="22"/>
          <w:szCs w:val="22"/>
        </w:rPr>
        <w:t>urumumuz nezdinde görev yapacak personelin 26.09.2004 tarihli ve 5237 sayılı 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ve aynı Kanunun ‘Cinsel Dokunulmazlığa Karşı Suçlar’ başlıklı İkinci Kısım Altıncı Bölümünde düzenlen</w:t>
      </w:r>
      <w:r w:rsidR="00726DC9">
        <w:rPr>
          <w:rFonts w:cs="Arial"/>
          <w:sz w:val="22"/>
          <w:szCs w:val="22"/>
        </w:rPr>
        <w:t>en</w:t>
      </w:r>
      <w:r w:rsidRPr="00115A7D">
        <w:rPr>
          <w:rFonts w:cs="Arial"/>
          <w:sz w:val="22"/>
          <w:szCs w:val="22"/>
        </w:rPr>
        <w:t xml:space="preserve"> maddelerde yer alan suçlardan birinden mahkûm olması; faaliyette bulunulan okul/kampüs/bina alanında, teklif verenin, ortaklarının ve yanında çalışanların; devletin güvenliğine aykırı, eğitim öğretim ortamını bozan davranışlarda bulunduklarının yahut genel ahlaka aykırı görsel, yazılı yayınlar vb. malzemeyi bulundurduklarının</w:t>
      </w:r>
      <w:r>
        <w:rPr>
          <w:rFonts w:cs="Arial"/>
          <w:sz w:val="22"/>
          <w:szCs w:val="22"/>
        </w:rPr>
        <w:t xml:space="preserve"> yahut </w:t>
      </w:r>
      <w:r w:rsidRPr="009016D5">
        <w:rPr>
          <w:rFonts w:cs="Arial"/>
          <w:sz w:val="22"/>
          <w:szCs w:val="22"/>
        </w:rPr>
        <w:t>kimyasal ürünlerin talimat dışı kullanımı, hijyen kurallarının sistematik ihlali</w:t>
      </w:r>
      <w:r>
        <w:rPr>
          <w:rFonts w:cs="Arial"/>
          <w:sz w:val="22"/>
          <w:szCs w:val="22"/>
        </w:rPr>
        <w:t xml:space="preserve"> hususlarının</w:t>
      </w:r>
      <w:r w:rsidRPr="00115A7D">
        <w:rPr>
          <w:rFonts w:cs="Arial"/>
          <w:sz w:val="22"/>
          <w:szCs w:val="22"/>
        </w:rPr>
        <w:t xml:space="preserve"> tespiti halinde, İELEV </w:t>
      </w:r>
      <w:r w:rsidR="00DB5137">
        <w:rPr>
          <w:rFonts w:cs="Arial"/>
          <w:sz w:val="22"/>
          <w:szCs w:val="22"/>
        </w:rPr>
        <w:t>Eğitim Kurumları A.Ş. imzalanacak</w:t>
      </w:r>
      <w:r w:rsidRPr="00115A7D">
        <w:rPr>
          <w:rFonts w:cs="Arial"/>
          <w:sz w:val="22"/>
          <w:szCs w:val="22"/>
        </w:rPr>
        <w:t xml:space="preserve"> </w:t>
      </w:r>
      <w:proofErr w:type="spellStart"/>
      <w:r w:rsidRPr="00115A7D">
        <w:rPr>
          <w:rFonts w:cs="Arial"/>
          <w:sz w:val="22"/>
          <w:szCs w:val="22"/>
        </w:rPr>
        <w:t>Sözleşme’yi</w:t>
      </w:r>
      <w:proofErr w:type="spellEnd"/>
      <w:r w:rsidRPr="00115A7D">
        <w:rPr>
          <w:rFonts w:cs="Arial"/>
          <w:sz w:val="22"/>
          <w:szCs w:val="22"/>
        </w:rPr>
        <w:t xml:space="preserve"> tek taraflı feshede</w:t>
      </w:r>
      <w:r>
        <w:rPr>
          <w:rFonts w:cs="Arial"/>
          <w:sz w:val="22"/>
          <w:szCs w:val="22"/>
        </w:rPr>
        <w:t>bilir</w:t>
      </w:r>
      <w:r w:rsidRPr="00115A7D">
        <w:rPr>
          <w:rFonts w:cs="Arial"/>
          <w:sz w:val="22"/>
          <w:szCs w:val="22"/>
        </w:rPr>
        <w:t>. Bu işlemden dolayı teklif veren hiçbir hak talep edemez.</w:t>
      </w:r>
    </w:p>
    <w:p w14:paraId="4687943B" w14:textId="30BEF994" w:rsidR="00793177" w:rsidRPr="00115A7D" w:rsidRDefault="00793177" w:rsidP="00793177">
      <w:pPr>
        <w:autoSpaceDE w:val="0"/>
        <w:autoSpaceDN w:val="0"/>
        <w:adjustRightInd w:val="0"/>
        <w:jc w:val="both"/>
        <w:rPr>
          <w:rFonts w:cs="Arial"/>
          <w:sz w:val="22"/>
          <w:szCs w:val="22"/>
        </w:rPr>
      </w:pPr>
      <w:r w:rsidRPr="00115A7D">
        <w:rPr>
          <w:rFonts w:cs="Arial"/>
          <w:sz w:val="22"/>
          <w:szCs w:val="22"/>
        </w:rPr>
        <w:t xml:space="preserve">Teklif veren, teklifin kabulü ve Sözleşme’nin imzalanması </w:t>
      </w:r>
      <w:proofErr w:type="gramStart"/>
      <w:r w:rsidRPr="00115A7D">
        <w:rPr>
          <w:rFonts w:cs="Arial"/>
          <w:sz w:val="22"/>
          <w:szCs w:val="22"/>
        </w:rPr>
        <w:t>halinde  periyodik</w:t>
      </w:r>
      <w:proofErr w:type="gramEnd"/>
      <w:r w:rsidRPr="00115A7D">
        <w:rPr>
          <w:rFonts w:cs="Arial"/>
          <w:sz w:val="22"/>
          <w:szCs w:val="22"/>
        </w:rPr>
        <w:t xml:space="preserve"> olarak faaliyet belgesi ile </w:t>
      </w:r>
      <w:proofErr w:type="spellStart"/>
      <w:r w:rsidR="008D00D4">
        <w:rPr>
          <w:rFonts w:cs="Arial"/>
          <w:sz w:val="22"/>
          <w:szCs w:val="22"/>
        </w:rPr>
        <w:t>KVKK’ya</w:t>
      </w:r>
      <w:proofErr w:type="spellEnd"/>
      <w:r w:rsidR="008D00D4">
        <w:rPr>
          <w:rFonts w:cs="Arial"/>
          <w:sz w:val="22"/>
          <w:szCs w:val="22"/>
        </w:rPr>
        <w:t xml:space="preserve"> uygun olmak kaydıyla </w:t>
      </w:r>
      <w:r w:rsidRPr="00115A7D">
        <w:rPr>
          <w:rFonts w:cs="Arial"/>
          <w:sz w:val="22"/>
          <w:szCs w:val="22"/>
        </w:rPr>
        <w:t>istihdam ettiği personelin adli sicil ve arşiv kayıtları yenilenecek ve kurumumuza teslim edilecektir.</w:t>
      </w:r>
    </w:p>
    <w:p w14:paraId="5A4E73D9" w14:textId="77777777" w:rsidR="00793177" w:rsidRDefault="00793177" w:rsidP="00793177">
      <w:pPr>
        <w:autoSpaceDE w:val="0"/>
        <w:autoSpaceDN w:val="0"/>
        <w:adjustRightInd w:val="0"/>
        <w:jc w:val="both"/>
        <w:rPr>
          <w:rFonts w:cs="Arial"/>
          <w:sz w:val="22"/>
          <w:szCs w:val="22"/>
        </w:rPr>
      </w:pPr>
      <w:r w:rsidRPr="00115A7D">
        <w:rPr>
          <w:rFonts w:cs="Arial"/>
          <w:b/>
          <w:bCs/>
          <w:sz w:val="22"/>
          <w:szCs w:val="22"/>
        </w:rPr>
        <w:t>5)</w:t>
      </w:r>
      <w:r w:rsidRPr="00115A7D">
        <w:rPr>
          <w:rFonts w:cs="Arial"/>
          <w:sz w:val="22"/>
          <w:szCs w:val="22"/>
        </w:rPr>
        <w:t xml:space="preserve"> Teklif Verenler, tekliflerinin ekinde teklife esas mali tablolar ve birim fiyat çizelgesini, öngörülen yıllık artış oranını ve en az kaç yıl boyunca kurumumuz ile çalışmak istediklerini de antetli belge ile belirtmelidir.</w:t>
      </w:r>
    </w:p>
    <w:p w14:paraId="211ED628" w14:textId="27AED31C" w:rsidR="009016D5" w:rsidRPr="00115A7D" w:rsidRDefault="009016D5" w:rsidP="00793177">
      <w:pPr>
        <w:autoSpaceDE w:val="0"/>
        <w:autoSpaceDN w:val="0"/>
        <w:adjustRightInd w:val="0"/>
        <w:jc w:val="both"/>
        <w:rPr>
          <w:rFonts w:cs="Arial"/>
          <w:sz w:val="22"/>
          <w:szCs w:val="22"/>
        </w:rPr>
      </w:pPr>
      <w:r w:rsidRPr="009016D5">
        <w:rPr>
          <w:rFonts w:cs="Arial"/>
          <w:sz w:val="22"/>
          <w:szCs w:val="22"/>
        </w:rPr>
        <w:t xml:space="preserve">Ayrıca, </w:t>
      </w:r>
      <w:r>
        <w:rPr>
          <w:rFonts w:cs="Arial"/>
          <w:sz w:val="22"/>
          <w:szCs w:val="22"/>
        </w:rPr>
        <w:t>k</w:t>
      </w:r>
      <w:r w:rsidRPr="009016D5">
        <w:rPr>
          <w:rFonts w:cs="Arial"/>
          <w:sz w:val="22"/>
          <w:szCs w:val="22"/>
        </w:rPr>
        <w:t xml:space="preserve">urumumuzun eğitim-öğretim faaliyetlerinin sürekliliği ve kampüs hijyeninin kesintisiz şekilde temini amacıyla, </w:t>
      </w:r>
      <w:r>
        <w:rPr>
          <w:rFonts w:cs="Arial"/>
          <w:sz w:val="22"/>
          <w:szCs w:val="22"/>
        </w:rPr>
        <w:t>k</w:t>
      </w:r>
      <w:r w:rsidRPr="009016D5">
        <w:rPr>
          <w:rFonts w:cs="Arial"/>
          <w:sz w:val="22"/>
          <w:szCs w:val="22"/>
        </w:rPr>
        <w:t xml:space="preserve">urumumuz ile yüklenici arasında akdedilecek Temizlik Hizmeti Sözleşmesi, bir eğitim-öğretim yılı dolmadan yüklenici tarafından tek taraflı olarak feshedilemeyecektir. Ancak, yürürlükteki mevzuat ve </w:t>
      </w:r>
      <w:proofErr w:type="spellStart"/>
      <w:r w:rsidRPr="009016D5">
        <w:rPr>
          <w:rFonts w:cs="Arial"/>
          <w:sz w:val="22"/>
          <w:szCs w:val="22"/>
        </w:rPr>
        <w:t>Sözleşme’de</w:t>
      </w:r>
      <w:proofErr w:type="spellEnd"/>
      <w:r w:rsidRPr="009016D5">
        <w:rPr>
          <w:rFonts w:cs="Arial"/>
          <w:sz w:val="22"/>
          <w:szCs w:val="22"/>
        </w:rPr>
        <w:t xml:space="preserve"> açıkça düzenlenen haklı sebep halleri saklıdır.</w:t>
      </w:r>
    </w:p>
    <w:p w14:paraId="580372E9" w14:textId="128B0FA3" w:rsidR="00793177" w:rsidRPr="00115A7D" w:rsidRDefault="009016D5" w:rsidP="00793177">
      <w:pPr>
        <w:autoSpaceDE w:val="0"/>
        <w:autoSpaceDN w:val="0"/>
        <w:adjustRightInd w:val="0"/>
        <w:jc w:val="both"/>
        <w:rPr>
          <w:rFonts w:cs="Arial"/>
          <w:sz w:val="22"/>
          <w:szCs w:val="22"/>
        </w:rPr>
      </w:pPr>
      <w:r>
        <w:rPr>
          <w:rFonts w:cs="Arial"/>
          <w:b/>
          <w:bCs/>
          <w:sz w:val="22"/>
          <w:szCs w:val="22"/>
        </w:rPr>
        <w:t>6</w:t>
      </w:r>
      <w:r w:rsidR="00793177" w:rsidRPr="00115A7D">
        <w:rPr>
          <w:rFonts w:cs="Arial"/>
          <w:b/>
          <w:bCs/>
          <w:sz w:val="22"/>
          <w:szCs w:val="22"/>
        </w:rPr>
        <w:t>)</w:t>
      </w:r>
      <w:r w:rsidR="00793177" w:rsidRPr="00115A7D">
        <w:rPr>
          <w:rFonts w:cs="Arial"/>
          <w:sz w:val="22"/>
          <w:szCs w:val="22"/>
        </w:rPr>
        <w:t xml:space="preserve"> Siz değerli iş ortaklarımızdan, </w:t>
      </w:r>
      <w:r w:rsidR="00793177" w:rsidRPr="00115A7D">
        <w:rPr>
          <w:rFonts w:cs="Arial"/>
          <w:b/>
          <w:bCs/>
          <w:sz w:val="22"/>
          <w:szCs w:val="22"/>
          <w:u w:val="single"/>
        </w:rPr>
        <w:t>nihai tekliflerinizi</w:t>
      </w:r>
      <w:r w:rsidR="00793177" w:rsidRPr="00115A7D">
        <w:rPr>
          <w:rFonts w:cs="Arial"/>
          <w:sz w:val="22"/>
          <w:szCs w:val="22"/>
        </w:rPr>
        <w:t xml:space="preserve"> tekliflerin kabul edileceği son tarih olan </w:t>
      </w:r>
      <w:r w:rsidR="00A83C6A">
        <w:rPr>
          <w:rFonts w:cs="Arial"/>
          <w:sz w:val="22"/>
          <w:szCs w:val="22"/>
        </w:rPr>
        <w:t>22.06.2026</w:t>
      </w:r>
      <w:r w:rsidR="00793177" w:rsidRPr="00115A7D">
        <w:rPr>
          <w:rFonts w:cs="Arial"/>
          <w:sz w:val="22"/>
          <w:szCs w:val="22"/>
        </w:rPr>
        <w:t xml:space="preserve"> günü saat 17.00’a kadar kurumumuza göndermeniz rica edilmektedir. Teklifler kurumsal uzantılı e-posta adresleri üzerinden işbu elektronik posta cevaplanarak yahut</w:t>
      </w:r>
      <w:r w:rsidR="00A83C6A">
        <w:rPr>
          <w:rFonts w:cs="Arial"/>
          <w:sz w:val="22"/>
          <w:szCs w:val="22"/>
        </w:rPr>
        <w:t xml:space="preserve"> </w:t>
      </w:r>
      <w:hyperlink r:id="rId7" w:history="1">
        <w:r w:rsidR="00A83C6A" w:rsidRPr="00A83C6A">
          <w:t>eerkan@ielev.k12.tr</w:t>
        </w:r>
      </w:hyperlink>
      <w:r w:rsidR="00A83C6A">
        <w:rPr>
          <w:rFonts w:cs="Arial"/>
          <w:sz w:val="22"/>
          <w:szCs w:val="22"/>
        </w:rPr>
        <w:t xml:space="preserve"> ve </w:t>
      </w:r>
      <w:r w:rsidR="00A83C6A" w:rsidRPr="00A83C6A">
        <w:t>nyuksel@ielev.k12.tr</w:t>
      </w:r>
      <w:r w:rsidR="00793177" w:rsidRPr="00115A7D">
        <w:rPr>
          <w:rFonts w:cs="Arial"/>
          <w:sz w:val="22"/>
          <w:szCs w:val="22"/>
        </w:rPr>
        <w:t xml:space="preserve"> adres</w:t>
      </w:r>
      <w:r w:rsidR="00A83C6A">
        <w:rPr>
          <w:rFonts w:cs="Arial"/>
          <w:sz w:val="22"/>
          <w:szCs w:val="22"/>
        </w:rPr>
        <w:t>leri</w:t>
      </w:r>
      <w:r w:rsidR="00793177" w:rsidRPr="00115A7D">
        <w:rPr>
          <w:rFonts w:cs="Arial"/>
          <w:sz w:val="22"/>
          <w:szCs w:val="22"/>
        </w:rPr>
        <w:t xml:space="preserve"> üzerinden alınacaktır. Süreçle ilgili detaylı bilgi talepleriniz ve sair sorularınız da belirtilen e-posta adres</w:t>
      </w:r>
      <w:r w:rsidR="00A83C6A">
        <w:rPr>
          <w:rFonts w:cs="Arial"/>
          <w:sz w:val="22"/>
          <w:szCs w:val="22"/>
        </w:rPr>
        <w:t>lerine</w:t>
      </w:r>
      <w:r w:rsidR="00793177" w:rsidRPr="00115A7D">
        <w:rPr>
          <w:rFonts w:cs="Arial"/>
          <w:sz w:val="22"/>
          <w:szCs w:val="22"/>
        </w:rPr>
        <w:t xml:space="preserve"> iletilebilecektir.</w:t>
      </w:r>
    </w:p>
    <w:p w14:paraId="19CE0089" w14:textId="1C0E30CA" w:rsidR="009016D5" w:rsidRDefault="009016D5" w:rsidP="00793177">
      <w:pPr>
        <w:autoSpaceDE w:val="0"/>
        <w:autoSpaceDN w:val="0"/>
        <w:adjustRightInd w:val="0"/>
        <w:jc w:val="both"/>
        <w:rPr>
          <w:rFonts w:cs="Arial"/>
          <w:sz w:val="22"/>
          <w:szCs w:val="22"/>
        </w:rPr>
      </w:pPr>
      <w:r w:rsidRPr="009016D5">
        <w:rPr>
          <w:rFonts w:cs="Arial"/>
          <w:sz w:val="22"/>
          <w:szCs w:val="22"/>
        </w:rPr>
        <w:t>Kurumumuz, öğrencilerimizin sağlığını ve eğitim-öğretim ortamının hijyenini ön planda tutmakta olup, temizlik hizmetlerinin mevzuata uygun, düzenli, süreklilik arz ede</w:t>
      </w:r>
      <w:r w:rsidR="00166029">
        <w:rPr>
          <w:rFonts w:cs="Arial"/>
          <w:sz w:val="22"/>
          <w:szCs w:val="22"/>
        </w:rPr>
        <w:t>n</w:t>
      </w:r>
      <w:r w:rsidRPr="009016D5">
        <w:rPr>
          <w:rFonts w:cs="Arial"/>
          <w:sz w:val="22"/>
          <w:szCs w:val="22"/>
        </w:rPr>
        <w:t xml:space="preserve"> ve kurumsal standartlara uygun biçimde sunulması zorunludur.</w:t>
      </w:r>
    </w:p>
    <w:p w14:paraId="49613AD6" w14:textId="6D007231" w:rsidR="00793177" w:rsidRPr="00115A7D" w:rsidRDefault="00A83C6A" w:rsidP="00793177">
      <w:pPr>
        <w:autoSpaceDE w:val="0"/>
        <w:autoSpaceDN w:val="0"/>
        <w:adjustRightInd w:val="0"/>
        <w:jc w:val="both"/>
        <w:rPr>
          <w:rFonts w:cs="Arial"/>
          <w:sz w:val="22"/>
          <w:szCs w:val="22"/>
        </w:rPr>
      </w:pPr>
      <w:r>
        <w:rPr>
          <w:rFonts w:cs="Arial"/>
          <w:sz w:val="22"/>
          <w:szCs w:val="22"/>
        </w:rPr>
        <w:t xml:space="preserve">22.06.2026 </w:t>
      </w:r>
      <w:r w:rsidR="00793177" w:rsidRPr="00115A7D">
        <w:rPr>
          <w:rFonts w:cs="Arial"/>
          <w:sz w:val="22"/>
          <w:szCs w:val="22"/>
        </w:rPr>
        <w:t xml:space="preserve">gününe kadar e-posta üzerinden ulaştırılmak kaydıyla, tüm tekliflerin ıslak imzalı ve kaşeli şekilde, </w:t>
      </w:r>
      <w:r>
        <w:rPr>
          <w:rFonts w:cs="Arial"/>
          <w:sz w:val="22"/>
          <w:szCs w:val="22"/>
        </w:rPr>
        <w:t>24.06.2026</w:t>
      </w:r>
      <w:r w:rsidR="00793177" w:rsidRPr="00115A7D">
        <w:rPr>
          <w:rFonts w:cs="Arial"/>
          <w:sz w:val="22"/>
          <w:szCs w:val="22"/>
        </w:rPr>
        <w:t xml:space="preserve"> gününe kadar “</w:t>
      </w:r>
      <w:proofErr w:type="spellStart"/>
      <w:r w:rsidR="00793177" w:rsidRPr="00115A7D">
        <w:rPr>
          <w:rFonts w:cs="Arial"/>
          <w:sz w:val="22"/>
          <w:szCs w:val="22"/>
        </w:rPr>
        <w:t>Tomtom</w:t>
      </w:r>
      <w:proofErr w:type="spellEnd"/>
      <w:r w:rsidR="00793177" w:rsidRPr="00115A7D">
        <w:rPr>
          <w:rFonts w:cs="Arial"/>
          <w:sz w:val="22"/>
          <w:szCs w:val="22"/>
        </w:rPr>
        <w:t xml:space="preserve"> Mah. </w:t>
      </w:r>
      <w:proofErr w:type="spellStart"/>
      <w:r w:rsidR="00793177" w:rsidRPr="00115A7D">
        <w:rPr>
          <w:rFonts w:cs="Arial"/>
          <w:sz w:val="22"/>
          <w:szCs w:val="22"/>
        </w:rPr>
        <w:t>Yeniçarşı</w:t>
      </w:r>
      <w:proofErr w:type="spellEnd"/>
      <w:r w:rsidR="00793177" w:rsidRPr="00115A7D">
        <w:rPr>
          <w:rFonts w:cs="Arial"/>
          <w:sz w:val="22"/>
          <w:szCs w:val="22"/>
        </w:rPr>
        <w:t xml:space="preserve"> Cad. No: 32, K:5, Beyoğlu/İSTANBUL” adresine ulaştırılması gerekmektedir.</w:t>
      </w:r>
    </w:p>
    <w:tbl>
      <w:tblPr>
        <w:tblStyle w:val="TabloKlavuzu"/>
        <w:tblW w:w="9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2"/>
        <w:gridCol w:w="7279"/>
        <w:gridCol w:w="88"/>
      </w:tblGrid>
      <w:tr w:rsidR="00793177" w:rsidRPr="00115A7D" w14:paraId="4F991925" w14:textId="77777777" w:rsidTr="00911D59">
        <w:tc>
          <w:tcPr>
            <w:tcW w:w="9957" w:type="dxa"/>
            <w:gridSpan w:val="4"/>
          </w:tcPr>
          <w:p w14:paraId="321AF797" w14:textId="3134BA26" w:rsidR="00793177" w:rsidRPr="006567E2" w:rsidRDefault="006567E2" w:rsidP="00911D59">
            <w:pPr>
              <w:autoSpaceDE w:val="0"/>
              <w:autoSpaceDN w:val="0"/>
              <w:adjustRightInd w:val="0"/>
              <w:spacing w:after="0" w:line="240" w:lineRule="auto"/>
              <w:ind w:right="683"/>
              <w:jc w:val="center"/>
              <w:rPr>
                <w:rFonts w:cs="Arial"/>
                <w:b/>
                <w:bCs/>
                <w:sz w:val="22"/>
                <w:szCs w:val="22"/>
              </w:rPr>
            </w:pPr>
            <w:r w:rsidRPr="006567E2">
              <w:rPr>
                <w:rFonts w:cs="Arial"/>
                <w:b/>
                <w:bCs/>
                <w:sz w:val="22"/>
                <w:szCs w:val="22"/>
              </w:rPr>
              <w:lastRenderedPageBreak/>
              <w:t>Kurum ve Adres Bilgileri</w:t>
            </w:r>
          </w:p>
        </w:tc>
      </w:tr>
      <w:tr w:rsidR="00793177" w:rsidRPr="00115A7D" w14:paraId="026BCF72" w14:textId="77777777" w:rsidTr="00911D59">
        <w:trPr>
          <w:gridAfter w:val="1"/>
          <w:wAfter w:w="88" w:type="dxa"/>
        </w:trPr>
        <w:tc>
          <w:tcPr>
            <w:tcW w:w="2268" w:type="dxa"/>
            <w:vAlign w:val="center"/>
          </w:tcPr>
          <w:p w14:paraId="3F66909C" w14:textId="77777777" w:rsidR="00793177" w:rsidRPr="00115A7D" w:rsidRDefault="00793177" w:rsidP="00911D59">
            <w:pPr>
              <w:autoSpaceDE w:val="0"/>
              <w:autoSpaceDN w:val="0"/>
              <w:adjustRightInd w:val="0"/>
              <w:rPr>
                <w:rFonts w:cs="Arial"/>
                <w:b/>
                <w:bCs/>
                <w:sz w:val="22"/>
                <w:szCs w:val="22"/>
              </w:rPr>
            </w:pPr>
            <w:r w:rsidRPr="00115A7D">
              <w:rPr>
                <w:rFonts w:cs="Arial"/>
                <w:b/>
                <w:bCs/>
                <w:sz w:val="22"/>
                <w:szCs w:val="22"/>
              </w:rPr>
              <w:t>Teklif Talep Eden</w:t>
            </w:r>
          </w:p>
        </w:tc>
        <w:tc>
          <w:tcPr>
            <w:tcW w:w="322" w:type="dxa"/>
            <w:vAlign w:val="center"/>
          </w:tcPr>
          <w:p w14:paraId="5CC6874A" w14:textId="77777777" w:rsidR="00793177" w:rsidRPr="00115A7D" w:rsidRDefault="00793177" w:rsidP="00911D59">
            <w:pPr>
              <w:autoSpaceDE w:val="0"/>
              <w:autoSpaceDN w:val="0"/>
              <w:adjustRightInd w:val="0"/>
              <w:rPr>
                <w:rFonts w:cs="Arial"/>
                <w:sz w:val="22"/>
                <w:szCs w:val="22"/>
              </w:rPr>
            </w:pPr>
            <w:r w:rsidRPr="00115A7D">
              <w:rPr>
                <w:rFonts w:cs="Arial"/>
                <w:sz w:val="22"/>
                <w:szCs w:val="22"/>
              </w:rPr>
              <w:t>:</w:t>
            </w:r>
          </w:p>
        </w:tc>
        <w:tc>
          <w:tcPr>
            <w:tcW w:w="7279" w:type="dxa"/>
            <w:vAlign w:val="center"/>
          </w:tcPr>
          <w:p w14:paraId="4740FAD3" w14:textId="77777777" w:rsidR="00793177" w:rsidRPr="005D6A78" w:rsidRDefault="00793177" w:rsidP="00911D59">
            <w:pPr>
              <w:autoSpaceDE w:val="0"/>
              <w:autoSpaceDN w:val="0"/>
              <w:adjustRightInd w:val="0"/>
              <w:ind w:left="3117" w:hanging="3117"/>
              <w:rPr>
                <w:rFonts w:cs="Arial"/>
                <w:b/>
                <w:bCs/>
                <w:sz w:val="22"/>
                <w:szCs w:val="22"/>
              </w:rPr>
            </w:pPr>
            <w:r w:rsidRPr="005D6A78">
              <w:rPr>
                <w:rFonts w:cs="Arial"/>
                <w:b/>
                <w:bCs/>
                <w:sz w:val="22"/>
                <w:szCs w:val="22"/>
              </w:rPr>
              <w:t>Unvan</w:t>
            </w:r>
            <w:r w:rsidRPr="005D6A78">
              <w:rPr>
                <w:rFonts w:cs="Arial"/>
                <w:b/>
                <w:bCs/>
                <w:sz w:val="22"/>
                <w:szCs w:val="22"/>
              </w:rPr>
              <w:tab/>
              <w:t>: İELEV Eğitim Kurumları A.Ş.</w:t>
            </w:r>
          </w:p>
          <w:p w14:paraId="22E33B6F" w14:textId="77777777" w:rsidR="00793177" w:rsidRPr="00115A7D" w:rsidRDefault="00793177" w:rsidP="00911D59">
            <w:pPr>
              <w:tabs>
                <w:tab w:val="left" w:pos="3117"/>
              </w:tabs>
              <w:autoSpaceDE w:val="0"/>
              <w:autoSpaceDN w:val="0"/>
              <w:adjustRightInd w:val="0"/>
              <w:ind w:left="3259" w:hanging="3260"/>
              <w:rPr>
                <w:rFonts w:cs="Arial"/>
                <w:sz w:val="22"/>
                <w:szCs w:val="22"/>
              </w:rPr>
            </w:pPr>
            <w:r w:rsidRPr="005D6A78">
              <w:rPr>
                <w:rFonts w:cs="Arial"/>
                <w:b/>
                <w:bCs/>
                <w:sz w:val="22"/>
                <w:szCs w:val="22"/>
              </w:rPr>
              <w:t>Merkez Adresi</w:t>
            </w:r>
            <w:r w:rsidRPr="005D6A78">
              <w:rPr>
                <w:rFonts w:cs="Arial"/>
                <w:b/>
                <w:bCs/>
                <w:sz w:val="22"/>
                <w:szCs w:val="22"/>
              </w:rPr>
              <w:tab/>
              <w:t>:</w:t>
            </w:r>
            <w:r w:rsidRPr="005D6A78">
              <w:rPr>
                <w:rFonts w:cs="Arial"/>
                <w:sz w:val="22"/>
                <w:szCs w:val="22"/>
              </w:rPr>
              <w:t xml:space="preserve"> </w:t>
            </w:r>
            <w:proofErr w:type="spellStart"/>
            <w:r w:rsidRPr="00115A7D">
              <w:rPr>
                <w:rFonts w:cs="Arial"/>
                <w:sz w:val="22"/>
                <w:szCs w:val="22"/>
              </w:rPr>
              <w:t>Tomtom</w:t>
            </w:r>
            <w:proofErr w:type="spellEnd"/>
            <w:r w:rsidRPr="00115A7D">
              <w:rPr>
                <w:rFonts w:cs="Arial"/>
                <w:sz w:val="22"/>
                <w:szCs w:val="22"/>
              </w:rPr>
              <w:t xml:space="preserve"> Mah. </w:t>
            </w:r>
            <w:proofErr w:type="spellStart"/>
            <w:r w:rsidRPr="00115A7D">
              <w:rPr>
                <w:rFonts w:cs="Arial"/>
                <w:sz w:val="22"/>
                <w:szCs w:val="22"/>
              </w:rPr>
              <w:t>Yeniçarşı</w:t>
            </w:r>
            <w:proofErr w:type="spellEnd"/>
            <w:r w:rsidRPr="00115A7D">
              <w:rPr>
                <w:rFonts w:cs="Arial"/>
                <w:sz w:val="22"/>
                <w:szCs w:val="22"/>
              </w:rPr>
              <w:t xml:space="preserve"> Cad. No: 32, K:5, Beyoğlu/İSTANBUL</w:t>
            </w:r>
          </w:p>
        </w:tc>
      </w:tr>
      <w:tr w:rsidR="00793177" w:rsidRPr="00115A7D" w14:paraId="4CC79472" w14:textId="77777777" w:rsidTr="00911D59">
        <w:trPr>
          <w:gridAfter w:val="1"/>
          <w:wAfter w:w="88" w:type="dxa"/>
        </w:trPr>
        <w:tc>
          <w:tcPr>
            <w:tcW w:w="2268" w:type="dxa"/>
            <w:vAlign w:val="center"/>
          </w:tcPr>
          <w:p w14:paraId="7D01EBC7" w14:textId="77777777" w:rsidR="00793177" w:rsidRPr="00115A7D" w:rsidRDefault="00793177" w:rsidP="00911D59">
            <w:pPr>
              <w:autoSpaceDE w:val="0"/>
              <w:autoSpaceDN w:val="0"/>
              <w:adjustRightInd w:val="0"/>
              <w:rPr>
                <w:rFonts w:cs="Arial"/>
                <w:b/>
                <w:bCs/>
                <w:sz w:val="22"/>
                <w:szCs w:val="22"/>
              </w:rPr>
            </w:pPr>
            <w:r>
              <w:rPr>
                <w:rFonts w:cs="Arial"/>
                <w:b/>
                <w:bCs/>
                <w:sz w:val="22"/>
                <w:szCs w:val="22"/>
              </w:rPr>
              <w:t>Hizmet Talep Edilen Adresler</w:t>
            </w:r>
          </w:p>
        </w:tc>
        <w:tc>
          <w:tcPr>
            <w:tcW w:w="322" w:type="dxa"/>
            <w:vAlign w:val="center"/>
          </w:tcPr>
          <w:p w14:paraId="4DBF274F" w14:textId="77777777" w:rsidR="00793177" w:rsidRPr="00115A7D" w:rsidRDefault="00793177" w:rsidP="00911D59">
            <w:pPr>
              <w:autoSpaceDE w:val="0"/>
              <w:autoSpaceDN w:val="0"/>
              <w:adjustRightInd w:val="0"/>
              <w:rPr>
                <w:rFonts w:cs="Arial"/>
                <w:sz w:val="22"/>
                <w:szCs w:val="22"/>
              </w:rPr>
            </w:pPr>
            <w:r w:rsidRPr="00115A7D">
              <w:rPr>
                <w:rFonts w:cs="Arial"/>
                <w:sz w:val="22"/>
                <w:szCs w:val="22"/>
              </w:rPr>
              <w:t>:</w:t>
            </w:r>
          </w:p>
        </w:tc>
        <w:tc>
          <w:tcPr>
            <w:tcW w:w="7279" w:type="dxa"/>
            <w:vAlign w:val="center"/>
          </w:tcPr>
          <w:p w14:paraId="3953CF67" w14:textId="77777777" w:rsidR="00793177" w:rsidRPr="00115A7D" w:rsidRDefault="00793177" w:rsidP="00911D59">
            <w:pPr>
              <w:tabs>
                <w:tab w:val="left" w:pos="3117"/>
              </w:tabs>
              <w:autoSpaceDE w:val="0"/>
              <w:autoSpaceDN w:val="0"/>
              <w:adjustRightInd w:val="0"/>
              <w:ind w:left="3259" w:hanging="3260"/>
              <w:rPr>
                <w:rFonts w:cs="Arial"/>
                <w:sz w:val="22"/>
                <w:szCs w:val="22"/>
              </w:rPr>
            </w:pPr>
            <w:r w:rsidRPr="005D6A78">
              <w:rPr>
                <w:rFonts w:cs="Arial"/>
                <w:b/>
                <w:bCs/>
                <w:sz w:val="22"/>
                <w:szCs w:val="22"/>
              </w:rPr>
              <w:t>Merkez Adresi</w:t>
            </w:r>
            <w:r w:rsidRPr="005D6A78">
              <w:rPr>
                <w:rFonts w:cs="Arial"/>
                <w:b/>
                <w:bCs/>
                <w:sz w:val="22"/>
                <w:szCs w:val="22"/>
              </w:rPr>
              <w:tab/>
              <w:t xml:space="preserve">: </w:t>
            </w:r>
            <w:proofErr w:type="spellStart"/>
            <w:r w:rsidRPr="00115A7D">
              <w:rPr>
                <w:rFonts w:cs="Arial"/>
                <w:sz w:val="22"/>
                <w:szCs w:val="22"/>
              </w:rPr>
              <w:t>Tomtom</w:t>
            </w:r>
            <w:proofErr w:type="spellEnd"/>
            <w:r w:rsidRPr="00115A7D">
              <w:rPr>
                <w:rFonts w:cs="Arial"/>
                <w:sz w:val="22"/>
                <w:szCs w:val="22"/>
              </w:rPr>
              <w:t xml:space="preserve"> Mah. </w:t>
            </w:r>
            <w:proofErr w:type="spellStart"/>
            <w:r w:rsidRPr="00115A7D">
              <w:rPr>
                <w:rFonts w:cs="Arial"/>
                <w:sz w:val="22"/>
                <w:szCs w:val="22"/>
              </w:rPr>
              <w:t>Yeniçarşı</w:t>
            </w:r>
            <w:proofErr w:type="spellEnd"/>
            <w:r w:rsidRPr="00115A7D">
              <w:rPr>
                <w:rFonts w:cs="Arial"/>
                <w:sz w:val="22"/>
                <w:szCs w:val="22"/>
              </w:rPr>
              <w:t xml:space="preserve"> Cad. No: 32, K:5, Beyoğlu/İSTANBUL</w:t>
            </w:r>
          </w:p>
          <w:p w14:paraId="5F4863C1" w14:textId="77777777" w:rsidR="00793177" w:rsidRPr="00115A7D" w:rsidRDefault="00793177" w:rsidP="00911D59">
            <w:pPr>
              <w:tabs>
                <w:tab w:val="left" w:pos="3117"/>
              </w:tabs>
              <w:autoSpaceDE w:val="0"/>
              <w:autoSpaceDN w:val="0"/>
              <w:adjustRightInd w:val="0"/>
              <w:ind w:left="3259" w:hanging="3260"/>
              <w:rPr>
                <w:rFonts w:cs="Arial"/>
                <w:sz w:val="22"/>
                <w:szCs w:val="22"/>
              </w:rPr>
            </w:pPr>
            <w:r w:rsidRPr="005D6A78">
              <w:rPr>
                <w:rFonts w:cs="Arial"/>
                <w:b/>
                <w:bCs/>
                <w:sz w:val="22"/>
                <w:szCs w:val="22"/>
              </w:rPr>
              <w:t>Cağaloğlu Kampüsü Adresi</w:t>
            </w:r>
            <w:r w:rsidRPr="005D6A78">
              <w:rPr>
                <w:rFonts w:cs="Arial"/>
                <w:b/>
                <w:bCs/>
                <w:sz w:val="22"/>
                <w:szCs w:val="22"/>
              </w:rPr>
              <w:tab/>
              <w:t>:</w:t>
            </w:r>
            <w:r w:rsidRPr="00115A7D">
              <w:rPr>
                <w:rFonts w:cs="Arial"/>
                <w:sz w:val="22"/>
                <w:szCs w:val="22"/>
              </w:rPr>
              <w:t xml:space="preserve"> </w:t>
            </w:r>
            <w:proofErr w:type="spellStart"/>
            <w:r>
              <w:rPr>
                <w:rFonts w:cs="Arial"/>
                <w:sz w:val="22"/>
                <w:szCs w:val="22"/>
              </w:rPr>
              <w:t>Hobyar</w:t>
            </w:r>
            <w:proofErr w:type="spellEnd"/>
            <w:r>
              <w:rPr>
                <w:rFonts w:cs="Arial"/>
                <w:sz w:val="22"/>
                <w:szCs w:val="22"/>
              </w:rPr>
              <w:t xml:space="preserve"> Mah. Cemal Nadir Sok. No: 17, Fatih/İstanbul</w:t>
            </w:r>
          </w:p>
          <w:p w14:paraId="7727CBEF" w14:textId="77777777" w:rsidR="00793177" w:rsidRPr="00115A7D" w:rsidRDefault="00793177" w:rsidP="00911D59">
            <w:pPr>
              <w:tabs>
                <w:tab w:val="left" w:pos="3117"/>
              </w:tabs>
              <w:autoSpaceDE w:val="0"/>
              <w:autoSpaceDN w:val="0"/>
              <w:adjustRightInd w:val="0"/>
              <w:ind w:left="3259" w:hanging="3260"/>
              <w:rPr>
                <w:rFonts w:cs="Arial"/>
                <w:sz w:val="22"/>
                <w:szCs w:val="22"/>
              </w:rPr>
            </w:pPr>
            <w:r w:rsidRPr="005D6A78">
              <w:rPr>
                <w:rFonts w:cs="Arial"/>
                <w:b/>
                <w:bCs/>
                <w:sz w:val="22"/>
                <w:szCs w:val="22"/>
              </w:rPr>
              <w:t>Çekmeköy Kampüsü Adresi</w:t>
            </w:r>
            <w:r w:rsidRPr="005D6A78">
              <w:rPr>
                <w:rFonts w:cs="Arial"/>
                <w:b/>
                <w:bCs/>
                <w:sz w:val="22"/>
                <w:szCs w:val="22"/>
              </w:rPr>
              <w:tab/>
              <w:t>:</w:t>
            </w:r>
            <w:r w:rsidRPr="00115A7D">
              <w:rPr>
                <w:rFonts w:cs="Arial"/>
                <w:sz w:val="22"/>
                <w:szCs w:val="22"/>
              </w:rPr>
              <w:t xml:space="preserve"> </w:t>
            </w:r>
            <w:proofErr w:type="spellStart"/>
            <w:r w:rsidRPr="005D6A78">
              <w:rPr>
                <w:rFonts w:cs="Arial"/>
                <w:sz w:val="22"/>
                <w:szCs w:val="22"/>
              </w:rPr>
              <w:t>Nişantepe</w:t>
            </w:r>
            <w:proofErr w:type="spellEnd"/>
            <w:r w:rsidRPr="005D6A78">
              <w:rPr>
                <w:rFonts w:cs="Arial"/>
                <w:sz w:val="22"/>
                <w:szCs w:val="22"/>
              </w:rPr>
              <w:t xml:space="preserve"> Mah. Ensar Cad. No:4/2,</w:t>
            </w:r>
            <w:r>
              <w:rPr>
                <w:rFonts w:cs="Arial"/>
                <w:sz w:val="22"/>
                <w:szCs w:val="22"/>
              </w:rPr>
              <w:t xml:space="preserve"> </w:t>
            </w:r>
            <w:r w:rsidRPr="005D6A78">
              <w:rPr>
                <w:rFonts w:cs="Arial"/>
                <w:sz w:val="22"/>
                <w:szCs w:val="22"/>
              </w:rPr>
              <w:t>Çekmeköy/İstanbul</w:t>
            </w:r>
          </w:p>
        </w:tc>
      </w:tr>
    </w:tbl>
    <w:p w14:paraId="1F96C696" w14:textId="77777777" w:rsidR="00793177" w:rsidRPr="00115A7D" w:rsidRDefault="00793177" w:rsidP="00793177">
      <w:pPr>
        <w:autoSpaceDE w:val="0"/>
        <w:autoSpaceDN w:val="0"/>
        <w:adjustRightInd w:val="0"/>
        <w:jc w:val="both"/>
        <w:rPr>
          <w:rFonts w:cs="Arial"/>
          <w:sz w:val="22"/>
          <w:szCs w:val="22"/>
        </w:rPr>
      </w:pPr>
    </w:p>
    <w:tbl>
      <w:tblPr>
        <w:tblStyle w:val="TabloKlavuz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78"/>
        <w:gridCol w:w="7519"/>
      </w:tblGrid>
      <w:tr w:rsidR="00793177" w:rsidRPr="00115A7D" w14:paraId="0AF3FFB4" w14:textId="77777777" w:rsidTr="00911D59">
        <w:tc>
          <w:tcPr>
            <w:tcW w:w="10065" w:type="dxa"/>
            <w:gridSpan w:val="3"/>
          </w:tcPr>
          <w:p w14:paraId="764D34EB" w14:textId="77777777" w:rsidR="00793177" w:rsidRPr="00115A7D" w:rsidRDefault="00793177" w:rsidP="00911D59">
            <w:pPr>
              <w:autoSpaceDE w:val="0"/>
              <w:autoSpaceDN w:val="0"/>
              <w:adjustRightInd w:val="0"/>
              <w:spacing w:after="0" w:line="240" w:lineRule="auto"/>
              <w:jc w:val="center"/>
              <w:rPr>
                <w:rFonts w:cs="Arial"/>
                <w:sz w:val="22"/>
                <w:szCs w:val="22"/>
              </w:rPr>
            </w:pPr>
            <w:r w:rsidRPr="00115A7D">
              <w:rPr>
                <w:rFonts w:cs="Arial"/>
                <w:b/>
                <w:bCs/>
                <w:sz w:val="22"/>
                <w:szCs w:val="22"/>
              </w:rPr>
              <w:t>Operasyonel Koşullar</w:t>
            </w:r>
          </w:p>
        </w:tc>
      </w:tr>
      <w:tr w:rsidR="00793177" w:rsidRPr="00115A7D" w14:paraId="79AF330C" w14:textId="77777777" w:rsidTr="00911D59">
        <w:tc>
          <w:tcPr>
            <w:tcW w:w="2268" w:type="dxa"/>
            <w:vAlign w:val="center"/>
          </w:tcPr>
          <w:p w14:paraId="4DA55842" w14:textId="77777777" w:rsidR="00793177" w:rsidRPr="00115A7D" w:rsidRDefault="00793177" w:rsidP="00911D59">
            <w:pPr>
              <w:autoSpaceDE w:val="0"/>
              <w:autoSpaceDN w:val="0"/>
              <w:adjustRightInd w:val="0"/>
              <w:rPr>
                <w:rFonts w:cs="Arial"/>
                <w:b/>
                <w:bCs/>
                <w:sz w:val="22"/>
                <w:szCs w:val="22"/>
              </w:rPr>
            </w:pPr>
            <w:r w:rsidRPr="00115A7D">
              <w:rPr>
                <w:rFonts w:cs="Arial"/>
                <w:b/>
                <w:bCs/>
                <w:sz w:val="22"/>
                <w:szCs w:val="22"/>
              </w:rPr>
              <w:t>Görevlendirilecek Personel Sayısı</w:t>
            </w:r>
          </w:p>
        </w:tc>
        <w:tc>
          <w:tcPr>
            <w:tcW w:w="278" w:type="dxa"/>
            <w:vAlign w:val="center"/>
          </w:tcPr>
          <w:p w14:paraId="5B37BAD6" w14:textId="77777777" w:rsidR="00793177" w:rsidRPr="00115A7D" w:rsidRDefault="00793177" w:rsidP="00911D59">
            <w:pPr>
              <w:autoSpaceDE w:val="0"/>
              <w:autoSpaceDN w:val="0"/>
              <w:adjustRightInd w:val="0"/>
              <w:rPr>
                <w:rFonts w:cs="Arial"/>
                <w:sz w:val="22"/>
                <w:szCs w:val="22"/>
              </w:rPr>
            </w:pPr>
            <w:r w:rsidRPr="00115A7D">
              <w:rPr>
                <w:rFonts w:cs="Arial"/>
                <w:sz w:val="22"/>
                <w:szCs w:val="22"/>
              </w:rPr>
              <w:t>:</w:t>
            </w:r>
          </w:p>
        </w:tc>
        <w:tc>
          <w:tcPr>
            <w:tcW w:w="7519" w:type="dxa"/>
            <w:vAlign w:val="center"/>
          </w:tcPr>
          <w:p w14:paraId="04077BF0" w14:textId="7A03B6C9" w:rsidR="00793177" w:rsidRDefault="00793177" w:rsidP="00911D59">
            <w:pPr>
              <w:tabs>
                <w:tab w:val="left" w:pos="3156"/>
              </w:tabs>
              <w:autoSpaceDE w:val="0"/>
              <w:autoSpaceDN w:val="0"/>
              <w:adjustRightInd w:val="0"/>
              <w:rPr>
                <w:rFonts w:cs="Arial"/>
                <w:sz w:val="22"/>
                <w:szCs w:val="22"/>
              </w:rPr>
            </w:pPr>
            <w:r w:rsidRPr="00115A7D">
              <w:rPr>
                <w:rFonts w:cs="Arial"/>
                <w:sz w:val="22"/>
                <w:szCs w:val="22"/>
              </w:rPr>
              <w:t>Cağaloğlu Kampüsünde</w:t>
            </w:r>
            <w:r w:rsidRPr="00115A7D">
              <w:rPr>
                <w:rFonts w:cs="Arial"/>
                <w:sz w:val="22"/>
                <w:szCs w:val="22"/>
              </w:rPr>
              <w:tab/>
              <w:t xml:space="preserve">: </w:t>
            </w:r>
            <w:r w:rsidRPr="00115A7D">
              <w:rPr>
                <w:rFonts w:cs="Arial"/>
                <w:sz w:val="22"/>
                <w:szCs w:val="22"/>
              </w:rPr>
              <w:tab/>
            </w:r>
            <w:r w:rsidR="00A83C6A">
              <w:rPr>
                <w:rFonts w:cs="Arial"/>
                <w:sz w:val="22"/>
                <w:szCs w:val="22"/>
              </w:rPr>
              <w:t>12</w:t>
            </w:r>
            <w:r w:rsidRPr="00115A7D">
              <w:rPr>
                <w:rFonts w:cs="Arial"/>
                <w:sz w:val="22"/>
                <w:szCs w:val="22"/>
              </w:rPr>
              <w:t xml:space="preserve"> Kişi</w:t>
            </w:r>
          </w:p>
          <w:p w14:paraId="2E2A51A6" w14:textId="50CB9F2C" w:rsidR="00793177" w:rsidRDefault="00793177" w:rsidP="00911D59">
            <w:pPr>
              <w:tabs>
                <w:tab w:val="left" w:pos="3156"/>
              </w:tabs>
              <w:autoSpaceDE w:val="0"/>
              <w:autoSpaceDN w:val="0"/>
              <w:adjustRightInd w:val="0"/>
              <w:rPr>
                <w:rFonts w:cs="Arial"/>
                <w:sz w:val="22"/>
                <w:szCs w:val="22"/>
              </w:rPr>
            </w:pPr>
            <w:r w:rsidRPr="00115A7D">
              <w:rPr>
                <w:rFonts w:cs="Arial"/>
                <w:sz w:val="22"/>
                <w:szCs w:val="22"/>
              </w:rPr>
              <w:t>Çekmeköy Kampüsünde</w:t>
            </w:r>
            <w:r w:rsidRPr="00115A7D">
              <w:rPr>
                <w:rFonts w:cs="Arial"/>
                <w:sz w:val="22"/>
                <w:szCs w:val="22"/>
              </w:rPr>
              <w:tab/>
              <w:t>:</w:t>
            </w:r>
            <w:r w:rsidRPr="00115A7D">
              <w:rPr>
                <w:rFonts w:cs="Arial"/>
                <w:sz w:val="22"/>
                <w:szCs w:val="22"/>
              </w:rPr>
              <w:tab/>
            </w:r>
            <w:r w:rsidR="00A83C6A">
              <w:rPr>
                <w:rFonts w:cs="Arial"/>
                <w:sz w:val="22"/>
                <w:szCs w:val="22"/>
              </w:rPr>
              <w:t>19</w:t>
            </w:r>
            <w:r w:rsidRPr="00115A7D">
              <w:rPr>
                <w:rFonts w:cs="Arial"/>
                <w:sz w:val="22"/>
                <w:szCs w:val="22"/>
              </w:rPr>
              <w:t xml:space="preserve"> Kişi</w:t>
            </w:r>
          </w:p>
          <w:p w14:paraId="288B0E45" w14:textId="6E54EE7D" w:rsidR="00793177" w:rsidRPr="00115A7D" w:rsidRDefault="00793177" w:rsidP="00911D59">
            <w:pPr>
              <w:tabs>
                <w:tab w:val="left" w:pos="3156"/>
              </w:tabs>
              <w:autoSpaceDE w:val="0"/>
              <w:autoSpaceDN w:val="0"/>
              <w:adjustRightInd w:val="0"/>
              <w:rPr>
                <w:rFonts w:cs="Arial"/>
                <w:sz w:val="22"/>
                <w:szCs w:val="22"/>
              </w:rPr>
            </w:pPr>
            <w:r w:rsidRPr="00115A7D">
              <w:rPr>
                <w:rFonts w:cs="Arial"/>
                <w:sz w:val="22"/>
                <w:szCs w:val="22"/>
              </w:rPr>
              <w:t>Şirket Merkezinde</w:t>
            </w:r>
            <w:r w:rsidRPr="00115A7D">
              <w:rPr>
                <w:rFonts w:cs="Arial"/>
                <w:sz w:val="22"/>
                <w:szCs w:val="22"/>
              </w:rPr>
              <w:tab/>
              <w:t xml:space="preserve">: </w:t>
            </w:r>
            <w:r w:rsidRPr="00115A7D">
              <w:rPr>
                <w:rFonts w:cs="Arial"/>
                <w:sz w:val="22"/>
                <w:szCs w:val="22"/>
              </w:rPr>
              <w:tab/>
            </w:r>
            <w:r w:rsidR="00A83C6A">
              <w:rPr>
                <w:rFonts w:cs="Arial"/>
                <w:sz w:val="22"/>
                <w:szCs w:val="22"/>
              </w:rPr>
              <w:t>4</w:t>
            </w:r>
            <w:r w:rsidRPr="00115A7D">
              <w:rPr>
                <w:rFonts w:cs="Arial"/>
                <w:sz w:val="22"/>
                <w:szCs w:val="22"/>
              </w:rPr>
              <w:t xml:space="preserve"> Kişi</w:t>
            </w:r>
          </w:p>
        </w:tc>
      </w:tr>
      <w:tr w:rsidR="00793177" w:rsidRPr="00115A7D" w14:paraId="1BCB5B2A" w14:textId="77777777" w:rsidTr="00911D59">
        <w:tc>
          <w:tcPr>
            <w:tcW w:w="2268" w:type="dxa"/>
            <w:vAlign w:val="center"/>
          </w:tcPr>
          <w:p w14:paraId="1D5ED8B9" w14:textId="77777777" w:rsidR="00793177" w:rsidRPr="00115A7D" w:rsidRDefault="00793177" w:rsidP="00911D59">
            <w:pPr>
              <w:autoSpaceDE w:val="0"/>
              <w:autoSpaceDN w:val="0"/>
              <w:adjustRightInd w:val="0"/>
              <w:rPr>
                <w:rFonts w:cs="Arial"/>
                <w:b/>
                <w:bCs/>
                <w:sz w:val="22"/>
                <w:szCs w:val="22"/>
              </w:rPr>
            </w:pPr>
            <w:r w:rsidRPr="00115A7D">
              <w:rPr>
                <w:rFonts w:cs="Arial"/>
                <w:b/>
                <w:bCs/>
                <w:sz w:val="22"/>
                <w:szCs w:val="22"/>
              </w:rPr>
              <w:t>Vardiya Sayısı</w:t>
            </w:r>
          </w:p>
        </w:tc>
        <w:tc>
          <w:tcPr>
            <w:tcW w:w="278" w:type="dxa"/>
            <w:vAlign w:val="center"/>
          </w:tcPr>
          <w:p w14:paraId="5AACFC0F" w14:textId="77777777" w:rsidR="00793177" w:rsidRPr="00115A7D" w:rsidRDefault="00793177" w:rsidP="00911D59">
            <w:pPr>
              <w:autoSpaceDE w:val="0"/>
              <w:autoSpaceDN w:val="0"/>
              <w:adjustRightInd w:val="0"/>
              <w:rPr>
                <w:rFonts w:cs="Arial"/>
                <w:sz w:val="22"/>
                <w:szCs w:val="22"/>
              </w:rPr>
            </w:pPr>
            <w:r w:rsidRPr="00115A7D">
              <w:rPr>
                <w:rFonts w:cs="Arial"/>
                <w:sz w:val="22"/>
                <w:szCs w:val="22"/>
              </w:rPr>
              <w:t>:</w:t>
            </w:r>
          </w:p>
        </w:tc>
        <w:tc>
          <w:tcPr>
            <w:tcW w:w="7519" w:type="dxa"/>
            <w:vAlign w:val="center"/>
          </w:tcPr>
          <w:p w14:paraId="394EB6E6" w14:textId="4E235D2A" w:rsidR="00793177" w:rsidRPr="00115A7D" w:rsidRDefault="00793177" w:rsidP="00911D59">
            <w:pPr>
              <w:autoSpaceDE w:val="0"/>
              <w:autoSpaceDN w:val="0"/>
              <w:adjustRightInd w:val="0"/>
              <w:rPr>
                <w:rFonts w:cs="Arial"/>
                <w:sz w:val="22"/>
                <w:szCs w:val="22"/>
              </w:rPr>
            </w:pPr>
            <w:r w:rsidRPr="00115A7D">
              <w:rPr>
                <w:rFonts w:cs="Arial"/>
                <w:sz w:val="22"/>
                <w:szCs w:val="22"/>
              </w:rPr>
              <w:t xml:space="preserve">Tüm lokasyonlarda </w:t>
            </w:r>
            <w:r w:rsidR="009016D5">
              <w:rPr>
                <w:rFonts w:cs="Arial"/>
                <w:sz w:val="22"/>
                <w:szCs w:val="22"/>
              </w:rPr>
              <w:t>kapanıştan önce kurumun temiz bırakılması kaydıyla tek vardiyalı sistem uygulanacaktır</w:t>
            </w:r>
            <w:r w:rsidRPr="00115A7D">
              <w:rPr>
                <w:rFonts w:cs="Arial"/>
                <w:sz w:val="22"/>
                <w:szCs w:val="22"/>
              </w:rPr>
              <w:t>.</w:t>
            </w:r>
          </w:p>
        </w:tc>
      </w:tr>
    </w:tbl>
    <w:p w14:paraId="63752A48" w14:textId="77777777" w:rsidR="00793177" w:rsidRPr="00115A7D" w:rsidRDefault="00793177" w:rsidP="00793177">
      <w:pPr>
        <w:autoSpaceDE w:val="0"/>
        <w:autoSpaceDN w:val="0"/>
        <w:adjustRightInd w:val="0"/>
        <w:jc w:val="both"/>
        <w:rPr>
          <w:rFonts w:cs="Arial"/>
          <w:sz w:val="22"/>
          <w:szCs w:val="22"/>
        </w:rPr>
      </w:pPr>
    </w:p>
    <w:p w14:paraId="20E3E5B3" w14:textId="77777777" w:rsidR="00793177" w:rsidRPr="00115A7D" w:rsidRDefault="00793177" w:rsidP="00793177">
      <w:pPr>
        <w:autoSpaceDE w:val="0"/>
        <w:autoSpaceDN w:val="0"/>
        <w:adjustRightInd w:val="0"/>
        <w:jc w:val="both"/>
        <w:rPr>
          <w:rFonts w:cs="Arial"/>
          <w:sz w:val="22"/>
          <w:szCs w:val="22"/>
        </w:rPr>
      </w:pPr>
    </w:p>
    <w:tbl>
      <w:tblPr>
        <w:tblStyle w:val="TabloKlavuzu"/>
        <w:tblW w:w="10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4"/>
        <w:gridCol w:w="6946"/>
        <w:gridCol w:w="530"/>
      </w:tblGrid>
      <w:tr w:rsidR="00793177" w:rsidRPr="00115A7D" w14:paraId="44B8BD87" w14:textId="77777777" w:rsidTr="00911D59">
        <w:trPr>
          <w:gridAfter w:val="1"/>
          <w:wAfter w:w="530" w:type="dxa"/>
        </w:trPr>
        <w:tc>
          <w:tcPr>
            <w:tcW w:w="9498" w:type="dxa"/>
            <w:gridSpan w:val="3"/>
            <w:vAlign w:val="center"/>
          </w:tcPr>
          <w:p w14:paraId="61EFB9D3" w14:textId="77777777" w:rsidR="00793177" w:rsidRPr="00115A7D" w:rsidRDefault="00793177" w:rsidP="00911D59">
            <w:pPr>
              <w:autoSpaceDE w:val="0"/>
              <w:autoSpaceDN w:val="0"/>
              <w:adjustRightInd w:val="0"/>
              <w:spacing w:after="0"/>
              <w:jc w:val="center"/>
              <w:rPr>
                <w:rFonts w:cs="Arial"/>
                <w:sz w:val="22"/>
                <w:szCs w:val="22"/>
              </w:rPr>
            </w:pPr>
            <w:r w:rsidRPr="00115A7D">
              <w:rPr>
                <w:rFonts w:cs="Arial"/>
                <w:b/>
                <w:bCs/>
                <w:sz w:val="22"/>
                <w:szCs w:val="22"/>
              </w:rPr>
              <w:t>Diğer Koşullar</w:t>
            </w:r>
          </w:p>
        </w:tc>
      </w:tr>
      <w:tr w:rsidR="00793177" w:rsidRPr="00115A7D" w14:paraId="521E8D66" w14:textId="77777777" w:rsidTr="00911D59">
        <w:trPr>
          <w:trHeight w:val="744"/>
        </w:trPr>
        <w:tc>
          <w:tcPr>
            <w:tcW w:w="2268" w:type="dxa"/>
            <w:vAlign w:val="center"/>
          </w:tcPr>
          <w:p w14:paraId="7E4BB0C4" w14:textId="77777777" w:rsidR="00793177" w:rsidRPr="00115A7D" w:rsidRDefault="00793177" w:rsidP="00911D59">
            <w:pPr>
              <w:autoSpaceDE w:val="0"/>
              <w:autoSpaceDN w:val="0"/>
              <w:adjustRightInd w:val="0"/>
              <w:spacing w:after="0"/>
              <w:rPr>
                <w:rFonts w:cs="Arial"/>
                <w:b/>
                <w:bCs/>
                <w:sz w:val="22"/>
                <w:szCs w:val="22"/>
              </w:rPr>
            </w:pPr>
            <w:r w:rsidRPr="00115A7D">
              <w:rPr>
                <w:rFonts w:cs="Arial"/>
                <w:b/>
                <w:bCs/>
                <w:sz w:val="22"/>
                <w:szCs w:val="22"/>
              </w:rPr>
              <w:t>Geçerlilik</w:t>
            </w:r>
          </w:p>
        </w:tc>
        <w:tc>
          <w:tcPr>
            <w:tcW w:w="284" w:type="dxa"/>
            <w:vAlign w:val="center"/>
          </w:tcPr>
          <w:p w14:paraId="38C94F68" w14:textId="77777777" w:rsidR="00793177" w:rsidRPr="00115A7D" w:rsidRDefault="00793177" w:rsidP="00911D59">
            <w:pPr>
              <w:autoSpaceDE w:val="0"/>
              <w:autoSpaceDN w:val="0"/>
              <w:adjustRightInd w:val="0"/>
              <w:spacing w:after="0"/>
              <w:rPr>
                <w:rFonts w:cs="Arial"/>
                <w:sz w:val="22"/>
                <w:szCs w:val="22"/>
              </w:rPr>
            </w:pPr>
            <w:r w:rsidRPr="00115A7D">
              <w:rPr>
                <w:rFonts w:cs="Arial"/>
                <w:sz w:val="22"/>
                <w:szCs w:val="22"/>
              </w:rPr>
              <w:t>:</w:t>
            </w:r>
          </w:p>
        </w:tc>
        <w:tc>
          <w:tcPr>
            <w:tcW w:w="7476" w:type="dxa"/>
            <w:gridSpan w:val="2"/>
            <w:vAlign w:val="center"/>
          </w:tcPr>
          <w:p w14:paraId="1DF81A88" w14:textId="77777777" w:rsidR="00793177" w:rsidRPr="00115A7D" w:rsidRDefault="00793177" w:rsidP="00911D59">
            <w:pPr>
              <w:autoSpaceDE w:val="0"/>
              <w:autoSpaceDN w:val="0"/>
              <w:adjustRightInd w:val="0"/>
              <w:spacing w:after="0"/>
              <w:jc w:val="both"/>
              <w:rPr>
                <w:rFonts w:cs="Arial"/>
                <w:sz w:val="22"/>
                <w:szCs w:val="22"/>
              </w:rPr>
            </w:pPr>
            <w:r w:rsidRPr="00115A7D">
              <w:rPr>
                <w:rFonts w:cs="Arial"/>
                <w:sz w:val="22"/>
                <w:szCs w:val="22"/>
              </w:rPr>
              <w:t xml:space="preserve">Teklif edilecek tutarların </w:t>
            </w:r>
            <w:r w:rsidRPr="00A83C6A">
              <w:rPr>
                <w:rFonts w:cs="Arial"/>
                <w:sz w:val="22"/>
                <w:szCs w:val="22"/>
              </w:rPr>
              <w:t>30 gün</w:t>
            </w:r>
            <w:r w:rsidRPr="00115A7D">
              <w:rPr>
                <w:rFonts w:cs="Arial"/>
                <w:sz w:val="22"/>
                <w:szCs w:val="22"/>
              </w:rPr>
              <w:t xml:space="preserve"> boyunca geçerli, Türk </w:t>
            </w:r>
            <w:proofErr w:type="gramStart"/>
            <w:r w:rsidRPr="00115A7D">
              <w:rPr>
                <w:rFonts w:cs="Arial"/>
                <w:sz w:val="22"/>
                <w:szCs w:val="22"/>
              </w:rPr>
              <w:t>Lirası</w:t>
            </w:r>
            <w:proofErr w:type="gramEnd"/>
            <w:r w:rsidRPr="00115A7D">
              <w:rPr>
                <w:rFonts w:cs="Arial"/>
                <w:sz w:val="22"/>
                <w:szCs w:val="22"/>
              </w:rPr>
              <w:t xml:space="preserve"> para birimi üzerinden verilmiş tutarlar olması gerekmektedir.</w:t>
            </w:r>
          </w:p>
        </w:tc>
      </w:tr>
      <w:tr w:rsidR="00793177" w:rsidRPr="00115A7D" w14:paraId="316E8C4F" w14:textId="77777777" w:rsidTr="00911D59">
        <w:tc>
          <w:tcPr>
            <w:tcW w:w="2268" w:type="dxa"/>
            <w:vAlign w:val="center"/>
          </w:tcPr>
          <w:p w14:paraId="79237285" w14:textId="77777777" w:rsidR="00793177" w:rsidRPr="00115A7D" w:rsidRDefault="00793177" w:rsidP="00911D59">
            <w:pPr>
              <w:autoSpaceDE w:val="0"/>
              <w:autoSpaceDN w:val="0"/>
              <w:adjustRightInd w:val="0"/>
              <w:spacing w:after="0"/>
              <w:rPr>
                <w:rFonts w:cs="Arial"/>
                <w:b/>
                <w:bCs/>
                <w:sz w:val="22"/>
                <w:szCs w:val="22"/>
              </w:rPr>
            </w:pPr>
            <w:r w:rsidRPr="00115A7D">
              <w:rPr>
                <w:rFonts w:cs="Arial"/>
                <w:b/>
                <w:bCs/>
                <w:sz w:val="22"/>
                <w:szCs w:val="22"/>
              </w:rPr>
              <w:t>Teklif Tipi</w:t>
            </w:r>
          </w:p>
        </w:tc>
        <w:tc>
          <w:tcPr>
            <w:tcW w:w="284" w:type="dxa"/>
            <w:vAlign w:val="center"/>
          </w:tcPr>
          <w:p w14:paraId="5FED4ACE" w14:textId="77777777" w:rsidR="00793177" w:rsidRPr="00115A7D" w:rsidRDefault="00793177" w:rsidP="00911D59">
            <w:pPr>
              <w:autoSpaceDE w:val="0"/>
              <w:autoSpaceDN w:val="0"/>
              <w:adjustRightInd w:val="0"/>
              <w:spacing w:after="0"/>
              <w:rPr>
                <w:rFonts w:cs="Arial"/>
                <w:sz w:val="22"/>
                <w:szCs w:val="22"/>
              </w:rPr>
            </w:pPr>
            <w:r w:rsidRPr="00115A7D">
              <w:rPr>
                <w:rFonts w:cs="Arial"/>
                <w:sz w:val="22"/>
                <w:szCs w:val="22"/>
              </w:rPr>
              <w:t>:</w:t>
            </w:r>
          </w:p>
        </w:tc>
        <w:tc>
          <w:tcPr>
            <w:tcW w:w="7476" w:type="dxa"/>
            <w:gridSpan w:val="2"/>
            <w:vAlign w:val="center"/>
          </w:tcPr>
          <w:p w14:paraId="2D5BAFA8" w14:textId="77777777" w:rsidR="00793177" w:rsidRPr="00115A7D" w:rsidRDefault="00793177" w:rsidP="00911D59">
            <w:pPr>
              <w:autoSpaceDE w:val="0"/>
              <w:autoSpaceDN w:val="0"/>
              <w:adjustRightInd w:val="0"/>
              <w:spacing w:after="0"/>
              <w:jc w:val="both"/>
              <w:rPr>
                <w:rFonts w:cs="Arial"/>
                <w:sz w:val="22"/>
                <w:szCs w:val="22"/>
              </w:rPr>
            </w:pPr>
            <w:r w:rsidRPr="00115A7D">
              <w:rPr>
                <w:rFonts w:cs="Arial"/>
                <w:sz w:val="22"/>
                <w:szCs w:val="22"/>
              </w:rPr>
              <w:t xml:space="preserve">Teklifler verildikten sonra tekrar </w:t>
            </w:r>
            <w:proofErr w:type="gramStart"/>
            <w:r w:rsidRPr="00115A7D">
              <w:rPr>
                <w:rFonts w:cs="Arial"/>
                <w:sz w:val="22"/>
                <w:szCs w:val="22"/>
              </w:rPr>
              <w:t>revize edilmeyecek</w:t>
            </w:r>
            <w:proofErr w:type="gramEnd"/>
            <w:r w:rsidRPr="00115A7D">
              <w:rPr>
                <w:rFonts w:cs="Arial"/>
                <w:sz w:val="22"/>
                <w:szCs w:val="22"/>
              </w:rPr>
              <w:t>, kabulün ardından ilgili tutar her iki taraf için de bağlayıcı olacaktır.</w:t>
            </w:r>
          </w:p>
        </w:tc>
      </w:tr>
      <w:tr w:rsidR="00793177" w:rsidRPr="00115A7D" w14:paraId="5F30610B" w14:textId="77777777" w:rsidTr="00911D59">
        <w:tc>
          <w:tcPr>
            <w:tcW w:w="2268" w:type="dxa"/>
            <w:vAlign w:val="center"/>
          </w:tcPr>
          <w:p w14:paraId="79098917" w14:textId="77777777" w:rsidR="00793177" w:rsidRPr="00115A7D" w:rsidRDefault="00793177" w:rsidP="00911D59">
            <w:pPr>
              <w:autoSpaceDE w:val="0"/>
              <w:autoSpaceDN w:val="0"/>
              <w:adjustRightInd w:val="0"/>
              <w:spacing w:after="0"/>
              <w:rPr>
                <w:rFonts w:cs="Arial"/>
                <w:b/>
                <w:bCs/>
                <w:sz w:val="22"/>
                <w:szCs w:val="22"/>
              </w:rPr>
            </w:pPr>
            <w:r w:rsidRPr="00115A7D">
              <w:rPr>
                <w:rFonts w:cs="Arial"/>
                <w:b/>
                <w:bCs/>
                <w:sz w:val="22"/>
                <w:szCs w:val="22"/>
              </w:rPr>
              <w:t>Sözleşme</w:t>
            </w:r>
          </w:p>
        </w:tc>
        <w:tc>
          <w:tcPr>
            <w:tcW w:w="284" w:type="dxa"/>
            <w:vAlign w:val="center"/>
          </w:tcPr>
          <w:p w14:paraId="7DDD21C0" w14:textId="77777777" w:rsidR="00793177" w:rsidRPr="00115A7D" w:rsidRDefault="00793177" w:rsidP="00911D59">
            <w:pPr>
              <w:autoSpaceDE w:val="0"/>
              <w:autoSpaceDN w:val="0"/>
              <w:adjustRightInd w:val="0"/>
              <w:spacing w:after="0"/>
              <w:rPr>
                <w:rFonts w:cs="Arial"/>
                <w:sz w:val="22"/>
                <w:szCs w:val="22"/>
              </w:rPr>
            </w:pPr>
            <w:r w:rsidRPr="00115A7D">
              <w:rPr>
                <w:rFonts w:cs="Arial"/>
                <w:sz w:val="22"/>
                <w:szCs w:val="22"/>
              </w:rPr>
              <w:t>:</w:t>
            </w:r>
          </w:p>
        </w:tc>
        <w:tc>
          <w:tcPr>
            <w:tcW w:w="7476" w:type="dxa"/>
            <w:gridSpan w:val="2"/>
            <w:vAlign w:val="center"/>
          </w:tcPr>
          <w:p w14:paraId="2764C042" w14:textId="1EDF5513" w:rsidR="00793177" w:rsidRPr="00115A7D" w:rsidRDefault="00C02811" w:rsidP="00911D59">
            <w:pPr>
              <w:autoSpaceDE w:val="0"/>
              <w:autoSpaceDN w:val="0"/>
              <w:adjustRightInd w:val="0"/>
              <w:spacing w:after="0"/>
              <w:jc w:val="both"/>
              <w:rPr>
                <w:rFonts w:cs="Arial"/>
                <w:sz w:val="22"/>
                <w:szCs w:val="22"/>
              </w:rPr>
            </w:pPr>
            <w:r>
              <w:rPr>
                <w:rFonts w:cs="Arial"/>
                <w:sz w:val="22"/>
                <w:szCs w:val="22"/>
              </w:rPr>
              <w:t>Temizlik</w:t>
            </w:r>
            <w:r w:rsidR="00793177" w:rsidRPr="00115A7D">
              <w:rPr>
                <w:rFonts w:cs="Arial"/>
                <w:sz w:val="22"/>
                <w:szCs w:val="22"/>
              </w:rPr>
              <w:t xml:space="preserve"> hizmeti, mevzuata, işbu mektup içeriğine ve taraflar arasında akdedilecek</w:t>
            </w:r>
            <w:r w:rsidR="00793177">
              <w:rPr>
                <w:rFonts w:cs="Arial"/>
                <w:sz w:val="22"/>
                <w:szCs w:val="22"/>
              </w:rPr>
              <w:t xml:space="preserve"> </w:t>
            </w:r>
            <w:r>
              <w:rPr>
                <w:rFonts w:cs="Arial"/>
                <w:sz w:val="22"/>
                <w:szCs w:val="22"/>
              </w:rPr>
              <w:t xml:space="preserve">Temizlik </w:t>
            </w:r>
            <w:r w:rsidR="00793177" w:rsidRPr="009E6F14">
              <w:rPr>
                <w:rFonts w:cs="Arial"/>
                <w:sz w:val="22"/>
                <w:szCs w:val="22"/>
              </w:rPr>
              <w:t>Hizmeti Sözleşmesi</w:t>
            </w:r>
            <w:r w:rsidR="00793177" w:rsidRPr="00115A7D">
              <w:rPr>
                <w:rFonts w:cs="Arial"/>
                <w:sz w:val="22"/>
                <w:szCs w:val="22"/>
              </w:rPr>
              <w:t>’ne uygun şekilde gerçekleştirilecektir.</w:t>
            </w:r>
          </w:p>
        </w:tc>
      </w:tr>
    </w:tbl>
    <w:p w14:paraId="5E07BE42" w14:textId="77777777" w:rsidR="00793177" w:rsidRPr="00115A7D" w:rsidRDefault="00793177" w:rsidP="00793177">
      <w:pPr>
        <w:rPr>
          <w:sz w:val="22"/>
          <w:szCs w:val="22"/>
        </w:rPr>
      </w:pPr>
    </w:p>
    <w:p w14:paraId="726861D2" w14:textId="77777777" w:rsidR="00C028A4" w:rsidRDefault="00C028A4"/>
    <w:sectPr w:rsidR="00C028A4" w:rsidSect="00793177">
      <w:foot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BC32" w14:textId="77777777" w:rsidR="008C3EEC" w:rsidRDefault="008C3EEC">
      <w:pPr>
        <w:spacing w:after="0" w:line="240" w:lineRule="auto"/>
      </w:pPr>
      <w:r>
        <w:separator/>
      </w:r>
    </w:p>
  </w:endnote>
  <w:endnote w:type="continuationSeparator" w:id="0">
    <w:p w14:paraId="239788E0" w14:textId="77777777" w:rsidR="008C3EEC" w:rsidRDefault="008C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S Gövde)">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E659" w14:textId="77777777" w:rsidR="00F856EA" w:rsidRPr="00A67008" w:rsidRDefault="00000000" w:rsidP="00A67008">
    <w:pPr>
      <w:pStyle w:val="AltBilgi"/>
      <w:jc w:val="center"/>
      <w:rPr>
        <w:rFonts w:cs="Arial"/>
        <w:color w:val="808080" w:themeColor="background1" w:themeShade="80"/>
        <w:sz w:val="22"/>
        <w:szCs w:val="22"/>
      </w:rPr>
    </w:pPr>
    <w:r w:rsidRPr="00A67008">
      <w:rPr>
        <w:rFonts w:cs="Arial"/>
        <w:color w:val="808080" w:themeColor="background1" w:themeShade="80"/>
        <w:sz w:val="22"/>
        <w:szCs w:val="22"/>
      </w:rPr>
      <w:t xml:space="preserve">Sayfa </w:t>
    </w:r>
    <w:r w:rsidRPr="00A67008">
      <w:rPr>
        <w:rFonts w:cs="Arial"/>
        <w:color w:val="808080" w:themeColor="background1" w:themeShade="80"/>
        <w:sz w:val="22"/>
        <w:szCs w:val="22"/>
      </w:rPr>
      <w:fldChar w:fldCharType="begin"/>
    </w:r>
    <w:r w:rsidRPr="00A67008">
      <w:rPr>
        <w:rFonts w:cs="Arial"/>
        <w:color w:val="808080" w:themeColor="background1" w:themeShade="80"/>
        <w:sz w:val="22"/>
        <w:szCs w:val="22"/>
      </w:rPr>
      <w:instrText xml:space="preserve"> PAGE </w:instrText>
    </w:r>
    <w:r w:rsidRPr="00A67008">
      <w:rPr>
        <w:rFonts w:cs="Arial"/>
        <w:color w:val="808080" w:themeColor="background1" w:themeShade="80"/>
        <w:sz w:val="22"/>
        <w:szCs w:val="22"/>
      </w:rPr>
      <w:fldChar w:fldCharType="separate"/>
    </w:r>
    <w:r w:rsidRPr="00A67008">
      <w:rPr>
        <w:rFonts w:cs="Arial"/>
        <w:noProof/>
        <w:color w:val="808080" w:themeColor="background1" w:themeShade="80"/>
        <w:sz w:val="22"/>
        <w:szCs w:val="22"/>
      </w:rPr>
      <w:t>4</w:t>
    </w:r>
    <w:r w:rsidRPr="00A67008">
      <w:rPr>
        <w:rFonts w:cs="Arial"/>
        <w:color w:val="808080" w:themeColor="background1" w:themeShade="80"/>
        <w:sz w:val="22"/>
        <w:szCs w:val="22"/>
      </w:rPr>
      <w:fldChar w:fldCharType="end"/>
    </w:r>
    <w:r w:rsidRPr="00A67008">
      <w:rPr>
        <w:rFonts w:cs="Arial"/>
        <w:color w:val="808080" w:themeColor="background1" w:themeShade="80"/>
        <w:sz w:val="22"/>
        <w:szCs w:val="22"/>
      </w:rPr>
      <w:t xml:space="preserve"> / </w:t>
    </w:r>
    <w:r w:rsidRPr="00A67008">
      <w:rPr>
        <w:rFonts w:cs="Arial"/>
        <w:color w:val="808080" w:themeColor="background1" w:themeShade="80"/>
        <w:sz w:val="22"/>
        <w:szCs w:val="22"/>
      </w:rPr>
      <w:fldChar w:fldCharType="begin"/>
    </w:r>
    <w:r w:rsidRPr="00A67008">
      <w:rPr>
        <w:rFonts w:cs="Arial"/>
        <w:color w:val="808080" w:themeColor="background1" w:themeShade="80"/>
        <w:sz w:val="22"/>
        <w:szCs w:val="22"/>
      </w:rPr>
      <w:instrText xml:space="preserve"> NUMPAGES </w:instrText>
    </w:r>
    <w:r w:rsidRPr="00A67008">
      <w:rPr>
        <w:rFonts w:cs="Arial"/>
        <w:color w:val="808080" w:themeColor="background1" w:themeShade="80"/>
        <w:sz w:val="22"/>
        <w:szCs w:val="22"/>
      </w:rPr>
      <w:fldChar w:fldCharType="separate"/>
    </w:r>
    <w:r w:rsidRPr="00A67008">
      <w:rPr>
        <w:rFonts w:cs="Arial"/>
        <w:noProof/>
        <w:color w:val="808080" w:themeColor="background1" w:themeShade="80"/>
        <w:sz w:val="22"/>
        <w:szCs w:val="22"/>
      </w:rPr>
      <w:t>4</w:t>
    </w:r>
    <w:r w:rsidRPr="00A67008">
      <w:rPr>
        <w:rFonts w:cs="Arial"/>
        <w:color w:val="808080" w:themeColor="background1" w:themeShade="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E549" w14:textId="77777777" w:rsidR="008C3EEC" w:rsidRDefault="008C3EEC">
      <w:pPr>
        <w:spacing w:after="0" w:line="240" w:lineRule="auto"/>
      </w:pPr>
      <w:r>
        <w:separator/>
      </w:r>
    </w:p>
  </w:footnote>
  <w:footnote w:type="continuationSeparator" w:id="0">
    <w:p w14:paraId="5F1C6259" w14:textId="77777777" w:rsidR="008C3EEC" w:rsidRDefault="008C3E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7"/>
    <w:rsid w:val="0004395B"/>
    <w:rsid w:val="00166029"/>
    <w:rsid w:val="002A5C03"/>
    <w:rsid w:val="002A6709"/>
    <w:rsid w:val="002A6A4D"/>
    <w:rsid w:val="003F34F2"/>
    <w:rsid w:val="004F072C"/>
    <w:rsid w:val="006567E2"/>
    <w:rsid w:val="00726DC9"/>
    <w:rsid w:val="00793177"/>
    <w:rsid w:val="008C3EEC"/>
    <w:rsid w:val="008D00D4"/>
    <w:rsid w:val="009016D5"/>
    <w:rsid w:val="00A83C6A"/>
    <w:rsid w:val="00BE6D67"/>
    <w:rsid w:val="00C02811"/>
    <w:rsid w:val="00C028A4"/>
    <w:rsid w:val="00D74D5A"/>
    <w:rsid w:val="00DB5137"/>
    <w:rsid w:val="00EA2FCF"/>
    <w:rsid w:val="00F72ECD"/>
    <w:rsid w:val="00F856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7C04"/>
  <w15:chartTrackingRefBased/>
  <w15:docId w15:val="{757A450E-3122-BA48-AE34-D28C3178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77"/>
    <w:pPr>
      <w:spacing w:after="120" w:line="276" w:lineRule="auto"/>
    </w:pPr>
    <w:rPr>
      <w:rFonts w:ascii="Arial" w:hAnsi="Arial" w:cs="Times New Roman (CS Gövde)"/>
      <w:kern w:val="0"/>
      <w:lang w:val="tr-TR"/>
      <w14:ligatures w14:val="none"/>
    </w:rPr>
  </w:style>
  <w:style w:type="paragraph" w:styleId="Balk1">
    <w:name w:val="heading 1"/>
    <w:basedOn w:val="Normal"/>
    <w:next w:val="Normal"/>
    <w:link w:val="Balk1Char"/>
    <w:uiPriority w:val="9"/>
    <w:qFormat/>
    <w:rsid w:val="00793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93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931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931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793177"/>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7931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793177"/>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793177"/>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793177"/>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9317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9317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9317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9317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9317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9317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9317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9317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93177"/>
    <w:rPr>
      <w:rFonts w:eastAsiaTheme="majorEastAsia" w:cstheme="majorBidi"/>
      <w:color w:val="272727" w:themeColor="text1" w:themeTint="D8"/>
    </w:rPr>
  </w:style>
  <w:style w:type="paragraph" w:styleId="KonuBal">
    <w:name w:val="Title"/>
    <w:basedOn w:val="Normal"/>
    <w:next w:val="Normal"/>
    <w:link w:val="KonuBalChar"/>
    <w:uiPriority w:val="10"/>
    <w:qFormat/>
    <w:rsid w:val="00793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9317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931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9317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9317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93177"/>
    <w:rPr>
      <w:rFonts w:ascii="Arial" w:hAnsi="Arial"/>
      <w:i/>
      <w:iCs/>
      <w:color w:val="404040" w:themeColor="text1" w:themeTint="BF"/>
    </w:rPr>
  </w:style>
  <w:style w:type="paragraph" w:styleId="ListeParagraf">
    <w:name w:val="List Paragraph"/>
    <w:basedOn w:val="Normal"/>
    <w:uiPriority w:val="34"/>
    <w:qFormat/>
    <w:rsid w:val="00793177"/>
    <w:pPr>
      <w:ind w:left="720"/>
      <w:contextualSpacing/>
    </w:pPr>
  </w:style>
  <w:style w:type="character" w:styleId="GlVurgulama">
    <w:name w:val="Intense Emphasis"/>
    <w:basedOn w:val="VarsaylanParagrafYazTipi"/>
    <w:uiPriority w:val="21"/>
    <w:qFormat/>
    <w:rsid w:val="00793177"/>
    <w:rPr>
      <w:i/>
      <w:iCs/>
      <w:color w:val="0F4761" w:themeColor="accent1" w:themeShade="BF"/>
    </w:rPr>
  </w:style>
  <w:style w:type="paragraph" w:styleId="GlAlnt">
    <w:name w:val="Intense Quote"/>
    <w:basedOn w:val="Normal"/>
    <w:next w:val="Normal"/>
    <w:link w:val="GlAlntChar"/>
    <w:uiPriority w:val="30"/>
    <w:qFormat/>
    <w:rsid w:val="00793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93177"/>
    <w:rPr>
      <w:rFonts w:ascii="Arial" w:hAnsi="Arial"/>
      <w:i/>
      <w:iCs/>
      <w:color w:val="0F4761" w:themeColor="accent1" w:themeShade="BF"/>
    </w:rPr>
  </w:style>
  <w:style w:type="character" w:styleId="GlBavuru">
    <w:name w:val="Intense Reference"/>
    <w:basedOn w:val="VarsaylanParagrafYazTipi"/>
    <w:uiPriority w:val="32"/>
    <w:qFormat/>
    <w:rsid w:val="00793177"/>
    <w:rPr>
      <w:b/>
      <w:bCs/>
      <w:smallCaps/>
      <w:color w:val="0F4761" w:themeColor="accent1" w:themeShade="BF"/>
      <w:spacing w:val="5"/>
    </w:rPr>
  </w:style>
  <w:style w:type="table" w:styleId="TabloKlavuzu">
    <w:name w:val="Table Grid"/>
    <w:basedOn w:val="NormalTablo"/>
    <w:uiPriority w:val="39"/>
    <w:rsid w:val="00793177"/>
    <w:pPr>
      <w:spacing w:after="0" w:line="240" w:lineRule="auto"/>
    </w:pPr>
    <w:rPr>
      <w:rFonts w:ascii="Arial" w:hAnsi="Arial" w:cs="Times New Roman (CS Gövde)"/>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793177"/>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793177"/>
    <w:rPr>
      <w:rFonts w:ascii="Arial" w:hAnsi="Arial" w:cs="Times New Roman (CS Gövde)"/>
      <w:kern w:val="0"/>
      <w:lang w:val="tr-TR"/>
      <w14:ligatures w14:val="none"/>
    </w:rPr>
  </w:style>
  <w:style w:type="character" w:styleId="Kpr">
    <w:name w:val="Hyperlink"/>
    <w:basedOn w:val="VarsaylanParagrafYazTipi"/>
    <w:uiPriority w:val="99"/>
    <w:unhideWhenUsed/>
    <w:rsid w:val="00A83C6A"/>
    <w:rPr>
      <w:color w:val="467886" w:themeColor="hyperlink"/>
      <w:u w:val="single"/>
    </w:rPr>
  </w:style>
  <w:style w:type="character" w:styleId="zmlenmeyenBahsetme">
    <w:name w:val="Unresolved Mention"/>
    <w:basedOn w:val="VarsaylanParagrafYazTipi"/>
    <w:uiPriority w:val="99"/>
    <w:semiHidden/>
    <w:unhideWhenUsed/>
    <w:rsid w:val="00A83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1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erkan@ielev.k12.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1834</Words>
  <Characters>10459</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MASS Law Firm</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Berk Erdoğan</dc:creator>
  <cp:keywords/>
  <dc:description/>
  <cp:lastModifiedBy>Emin Kaan  Erkan</cp:lastModifiedBy>
  <cp:revision>14</cp:revision>
  <dcterms:created xsi:type="dcterms:W3CDTF">2026-02-18T11:05:00Z</dcterms:created>
  <dcterms:modified xsi:type="dcterms:W3CDTF">2026-06-02T06:28:00Z</dcterms:modified>
</cp:coreProperties>
</file>